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B105D">
      <w:pPr>
        <w:widowControl/>
        <w:spacing w:before="156" w:beforeLines="50" w:after="156" w:afterLines="50"/>
        <w:jc w:val="center"/>
      </w:pPr>
      <w:r>
        <w:rPr>
          <w:rFonts w:hint="eastAsia" w:ascii="宋体" w:hAnsi="宋体" w:cs="Arial"/>
          <w:b/>
          <w:kern w:val="0"/>
          <w:sz w:val="30"/>
          <w:szCs w:val="30"/>
          <w:lang w:val="en-US" w:eastAsia="zh-CN" w:bidi="ar"/>
        </w:rPr>
        <w:t>江苏</w:t>
      </w:r>
      <w:bookmarkStart w:id="6" w:name="_GoBack"/>
      <w:r>
        <w:rPr>
          <w:rFonts w:hint="eastAsia" w:ascii="宋体" w:hAnsi="宋体" w:cs="Arial"/>
          <w:b/>
          <w:kern w:val="0"/>
          <w:sz w:val="30"/>
          <w:szCs w:val="30"/>
          <w:lang w:val="en-US" w:eastAsia="zh-CN" w:bidi="ar"/>
        </w:rPr>
        <w:t>省监管平台数据上报质量服务</w:t>
      </w:r>
      <w:bookmarkEnd w:id="6"/>
      <w:r>
        <w:rPr>
          <w:rFonts w:hint="eastAsia" w:ascii="宋体" w:hAnsi="宋体" w:cs="Arial"/>
          <w:b/>
          <w:kern w:val="0"/>
          <w:sz w:val="30"/>
          <w:szCs w:val="30"/>
          <w:lang w:val="en-US" w:eastAsia="zh-CN" w:bidi="ar"/>
        </w:rPr>
        <w:t>项目</w:t>
      </w:r>
    </w:p>
    <w:p w14:paraId="309A7B6B">
      <w:pPr>
        <w:widowControl/>
        <w:spacing w:before="156" w:beforeLines="50" w:line="276" w:lineRule="auto"/>
        <w:jc w:val="left"/>
        <w:rPr>
          <w:rFonts w:ascii="宋体" w:hAnsi="宋体" w:cs="Arial"/>
          <w:bCs/>
          <w:kern w:val="0"/>
          <w:sz w:val="24"/>
          <w:lang w:bidi="ar"/>
        </w:rPr>
      </w:pPr>
      <w:r>
        <w:rPr>
          <w:rFonts w:hint="eastAsia" w:ascii="宋体" w:hAnsi="宋体" w:cs="Arial"/>
          <w:bCs/>
          <w:kern w:val="0"/>
          <w:sz w:val="24"/>
          <w:lang w:val="en-US" w:eastAsia="zh-CN" w:bidi="ar"/>
        </w:rPr>
        <w:t>一</w:t>
      </w:r>
      <w:r>
        <w:rPr>
          <w:rFonts w:ascii="宋体" w:hAnsi="宋体" w:cs="Arial"/>
          <w:bCs/>
          <w:kern w:val="0"/>
          <w:sz w:val="24"/>
          <w:lang w:bidi="ar"/>
        </w:rPr>
        <w:t>、</w:t>
      </w:r>
      <w:r>
        <w:rPr>
          <w:rFonts w:hint="eastAsia" w:ascii="宋体" w:hAnsi="宋体" w:cs="Arial"/>
          <w:bCs/>
          <w:kern w:val="0"/>
          <w:sz w:val="24"/>
          <w:lang w:bidi="ar"/>
        </w:rPr>
        <w:t>服务</w:t>
      </w:r>
      <w:r>
        <w:rPr>
          <w:rFonts w:ascii="宋体" w:hAnsi="宋体" w:cs="Arial"/>
          <w:bCs/>
          <w:kern w:val="0"/>
          <w:sz w:val="24"/>
          <w:lang w:bidi="ar"/>
        </w:rPr>
        <w:t>范围及</w:t>
      </w:r>
      <w:r>
        <w:rPr>
          <w:rFonts w:hint="eastAsia" w:ascii="宋体" w:hAnsi="宋体" w:cs="Arial"/>
          <w:bCs/>
          <w:kern w:val="0"/>
          <w:sz w:val="24"/>
          <w:lang w:bidi="ar"/>
        </w:rPr>
        <w:t>服务</w:t>
      </w:r>
      <w:r>
        <w:rPr>
          <w:rFonts w:ascii="宋体" w:hAnsi="宋体" w:cs="Arial"/>
          <w:bCs/>
          <w:kern w:val="0"/>
          <w:sz w:val="24"/>
          <w:lang w:bidi="ar"/>
        </w:rPr>
        <w:t>方式</w:t>
      </w:r>
    </w:p>
    <w:p w14:paraId="67D9AC05">
      <w:pPr>
        <w:spacing w:line="276" w:lineRule="auto"/>
        <w:ind w:firstLine="480" w:firstLineChars="200"/>
        <w:rPr>
          <w:rFonts w:ascii="宋体" w:hAnsi="宋体" w:cs="Arial"/>
          <w:bCs/>
          <w:kern w:val="0"/>
          <w:sz w:val="24"/>
          <w:lang w:bidi="ar"/>
        </w:rPr>
      </w:pPr>
      <w:r>
        <w:rPr>
          <w:rFonts w:ascii="宋体" w:hAnsi="宋体" w:cs="Arial"/>
          <w:bCs/>
          <w:kern w:val="0"/>
          <w:sz w:val="24"/>
          <w:lang w:bidi="ar"/>
        </w:rPr>
        <w:t>1、</w:t>
      </w:r>
      <w:r>
        <w:rPr>
          <w:rFonts w:hint="eastAsia" w:ascii="宋体" w:hAnsi="宋体" w:cs="Arial"/>
          <w:bCs/>
          <w:kern w:val="0"/>
          <w:sz w:val="24"/>
          <w:lang w:bidi="ar"/>
        </w:rPr>
        <w:t>服务</w:t>
      </w:r>
      <w:r>
        <w:rPr>
          <w:rFonts w:ascii="宋体" w:hAnsi="宋体" w:cs="Arial"/>
          <w:bCs/>
          <w:kern w:val="0"/>
          <w:sz w:val="24"/>
          <w:lang w:bidi="ar"/>
        </w:rPr>
        <w:t>范围：</w:t>
      </w:r>
    </w:p>
    <w:p w14:paraId="1707F28F">
      <w:pPr>
        <w:spacing w:line="276" w:lineRule="auto"/>
        <w:ind w:firstLine="480" w:firstLineChars="200"/>
        <w:rPr>
          <w:rFonts w:hint="eastAsia" w:ascii="宋体" w:hAnsi="宋体" w:cs="宋体"/>
          <w:b/>
          <w:bCs/>
          <w:sz w:val="24"/>
        </w:rPr>
      </w:pPr>
      <w:r>
        <w:rPr>
          <w:rFonts w:ascii="宋体" w:hAnsi="宋体" w:cs="Arial"/>
          <w:bCs/>
          <w:kern w:val="0"/>
          <w:sz w:val="24"/>
          <w:lang w:bidi="ar"/>
        </w:rPr>
        <w:t>1.1</w:t>
      </w:r>
      <w:r>
        <w:rPr>
          <w:rFonts w:hint="eastAsia" w:ascii="宋体" w:hAnsi="宋体" w:cs="Arial"/>
          <w:bCs/>
          <w:kern w:val="0"/>
          <w:sz w:val="24"/>
          <w:lang w:bidi="ar"/>
        </w:rPr>
        <w:t xml:space="preserve"> </w:t>
      </w:r>
      <w:r>
        <w:rPr>
          <w:rFonts w:hint="eastAsia" w:ascii="宋体" w:hAnsi="宋体" w:cs="宋体"/>
          <w:b/>
          <w:bCs/>
          <w:sz w:val="24"/>
        </w:rPr>
        <w:t>内容清单</w:t>
      </w:r>
    </w:p>
    <w:tbl>
      <w:tblPr>
        <w:tblStyle w:val="13"/>
        <w:tblW w:w="8955" w:type="dxa"/>
        <w:tblInd w:w="-110" w:type="dxa"/>
        <w:tblLayout w:type="autofit"/>
        <w:tblCellMar>
          <w:top w:w="0" w:type="dxa"/>
          <w:left w:w="0" w:type="dxa"/>
          <w:bottom w:w="0" w:type="dxa"/>
          <w:right w:w="0" w:type="dxa"/>
        </w:tblCellMar>
      </w:tblPr>
      <w:tblGrid>
        <w:gridCol w:w="816"/>
        <w:gridCol w:w="1549"/>
        <w:gridCol w:w="6590"/>
      </w:tblGrid>
      <w:tr w14:paraId="5256E977">
        <w:tblPrEx>
          <w:tblCellMar>
            <w:top w:w="0" w:type="dxa"/>
            <w:left w:w="0" w:type="dxa"/>
            <w:bottom w:w="0" w:type="dxa"/>
            <w:right w:w="0" w:type="dxa"/>
          </w:tblCellMar>
        </w:tblPrEx>
        <w:trPr>
          <w:trHeight w:val="616"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DB39E0D">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序号</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89C076F">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类别</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2C1704F">
            <w:pPr>
              <w:keepNext w:val="0"/>
              <w:keepLines w:val="0"/>
              <w:suppressLineNumbers w:val="0"/>
              <w:spacing w:before="0" w:beforeAutospacing="0" w:after="0" w:afterAutospacing="0" w:line="360" w:lineRule="auto"/>
              <w:ind w:left="0" w:right="0" w:firstLine="240" w:firstLineChars="100"/>
              <w:rPr>
                <w:rFonts w:hint="default" w:ascii="Times New Roman" w:hAnsi="Times New Roman" w:cs="Times New Roman"/>
                <w:kern w:val="0"/>
                <w:sz w:val="24"/>
              </w:rPr>
            </w:pPr>
            <w:r>
              <w:rPr>
                <w:rFonts w:hint="eastAsia" w:ascii="Times New Roman" w:hAnsi="Times New Roman" w:cs="Times New Roman"/>
                <w:kern w:val="0"/>
                <w:sz w:val="24"/>
              </w:rPr>
              <w:t>模块</w:t>
            </w:r>
          </w:p>
        </w:tc>
      </w:tr>
      <w:tr w14:paraId="66774EF0">
        <w:tblPrEx>
          <w:tblCellMar>
            <w:top w:w="0" w:type="dxa"/>
            <w:left w:w="0" w:type="dxa"/>
            <w:bottom w:w="0" w:type="dxa"/>
            <w:right w:w="0" w:type="dxa"/>
          </w:tblCellMar>
        </w:tblPrEx>
        <w:trPr>
          <w:trHeight w:val="480"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04A8F96">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1</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F3A7636">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检查业务表</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5ADE91F">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检查</w:t>
            </w:r>
            <w:r>
              <w:rPr>
                <w:rFonts w:hint="eastAsia" w:cs="Times New Roman"/>
                <w:kern w:val="0"/>
                <w:sz w:val="24"/>
                <w:lang w:val="en-US" w:eastAsia="zh-CN"/>
              </w:rPr>
              <w:t>43</w:t>
            </w:r>
            <w:r>
              <w:rPr>
                <w:rFonts w:hint="eastAsia" w:ascii="Times New Roman" w:hAnsi="Times New Roman" w:cs="Times New Roman"/>
                <w:kern w:val="0"/>
                <w:sz w:val="24"/>
              </w:rPr>
              <w:t>张表数据上报服务表链等具体情况</w:t>
            </w:r>
          </w:p>
        </w:tc>
      </w:tr>
      <w:tr w14:paraId="68219E32">
        <w:tblPrEx>
          <w:tblCellMar>
            <w:top w:w="0" w:type="dxa"/>
            <w:left w:w="0" w:type="dxa"/>
            <w:bottom w:w="0" w:type="dxa"/>
            <w:right w:w="0" w:type="dxa"/>
          </w:tblCellMar>
        </w:tblPrEx>
        <w:trPr>
          <w:trHeight w:val="480"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AEA9D6">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2</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12F1F84">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检查报告</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41B432A">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校验</w:t>
            </w:r>
            <w:r>
              <w:rPr>
                <w:rFonts w:hint="eastAsia" w:cs="Times New Roman"/>
                <w:kern w:val="0"/>
                <w:sz w:val="24"/>
                <w:lang w:val="en-US" w:eastAsia="zh-CN"/>
              </w:rPr>
              <w:t>43</w:t>
            </w:r>
            <w:r>
              <w:rPr>
                <w:rFonts w:hint="eastAsia" w:ascii="Times New Roman" w:hAnsi="Times New Roman" w:cs="Times New Roman"/>
                <w:kern w:val="0"/>
                <w:sz w:val="24"/>
              </w:rPr>
              <w:t>张表20</w:t>
            </w:r>
            <w:r>
              <w:rPr>
                <w:rFonts w:hint="eastAsia" w:cs="Times New Roman"/>
                <w:kern w:val="0"/>
                <w:sz w:val="24"/>
                <w:lang w:val="en-US" w:eastAsia="zh-CN"/>
              </w:rPr>
              <w:t>20</w:t>
            </w:r>
            <w:r>
              <w:rPr>
                <w:rFonts w:hint="eastAsia" w:ascii="Times New Roman" w:hAnsi="Times New Roman" w:cs="Times New Roman"/>
                <w:kern w:val="0"/>
                <w:sz w:val="24"/>
              </w:rPr>
              <w:t>年0</w:t>
            </w:r>
            <w:r>
              <w:rPr>
                <w:rFonts w:hint="eastAsia" w:cs="Times New Roman"/>
                <w:kern w:val="0"/>
                <w:sz w:val="24"/>
                <w:lang w:val="en-US" w:eastAsia="zh-CN"/>
              </w:rPr>
              <w:t>1</w:t>
            </w:r>
            <w:r>
              <w:rPr>
                <w:rFonts w:hint="eastAsia" w:ascii="Times New Roman" w:hAnsi="Times New Roman" w:cs="Times New Roman"/>
                <w:kern w:val="0"/>
                <w:sz w:val="24"/>
              </w:rPr>
              <w:t>月到现在的每个月数据质量，并生成错误报告</w:t>
            </w:r>
          </w:p>
        </w:tc>
      </w:tr>
      <w:tr w14:paraId="33C3A9F4">
        <w:tblPrEx>
          <w:tblCellMar>
            <w:top w:w="0" w:type="dxa"/>
            <w:left w:w="0" w:type="dxa"/>
            <w:bottom w:w="0" w:type="dxa"/>
            <w:right w:w="0" w:type="dxa"/>
          </w:tblCellMar>
        </w:tblPrEx>
        <w:trPr>
          <w:trHeight w:val="673"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9F1CF73">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3</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5DB1B4BD">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补传数据</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84B6257">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检查</w:t>
            </w:r>
            <w:r>
              <w:rPr>
                <w:rFonts w:hint="eastAsia" w:cs="Times New Roman"/>
                <w:kern w:val="0"/>
                <w:sz w:val="24"/>
                <w:lang w:val="en-US" w:eastAsia="zh-CN"/>
              </w:rPr>
              <w:t>43</w:t>
            </w:r>
            <w:r>
              <w:rPr>
                <w:rFonts w:hint="eastAsia" w:ascii="Times New Roman" w:hAnsi="Times New Roman" w:cs="Times New Roman"/>
                <w:kern w:val="0"/>
                <w:sz w:val="24"/>
              </w:rPr>
              <w:t>张表是否有遗漏，进行补传数据（20</w:t>
            </w:r>
            <w:r>
              <w:rPr>
                <w:rFonts w:hint="eastAsia" w:cs="Times New Roman"/>
                <w:kern w:val="0"/>
                <w:sz w:val="24"/>
                <w:lang w:val="en-US" w:eastAsia="zh-CN"/>
              </w:rPr>
              <w:t>20</w:t>
            </w:r>
            <w:r>
              <w:rPr>
                <w:rFonts w:hint="eastAsia" w:ascii="Times New Roman" w:hAnsi="Times New Roman" w:cs="Times New Roman"/>
                <w:kern w:val="0"/>
                <w:sz w:val="24"/>
              </w:rPr>
              <w:t>年0</w:t>
            </w:r>
            <w:r>
              <w:rPr>
                <w:rFonts w:hint="eastAsia" w:cs="Times New Roman"/>
                <w:kern w:val="0"/>
                <w:sz w:val="24"/>
                <w:lang w:val="en-US" w:eastAsia="zh-CN"/>
              </w:rPr>
              <w:t>1</w:t>
            </w:r>
            <w:r>
              <w:rPr>
                <w:rFonts w:hint="eastAsia" w:ascii="Times New Roman" w:hAnsi="Times New Roman" w:cs="Times New Roman"/>
                <w:kern w:val="0"/>
                <w:sz w:val="24"/>
              </w:rPr>
              <w:t>月到现在）</w:t>
            </w:r>
          </w:p>
        </w:tc>
      </w:tr>
      <w:tr w14:paraId="5D111568">
        <w:tblPrEx>
          <w:tblCellMar>
            <w:top w:w="0" w:type="dxa"/>
            <w:left w:w="0" w:type="dxa"/>
            <w:bottom w:w="0" w:type="dxa"/>
            <w:right w:w="0" w:type="dxa"/>
          </w:tblCellMar>
        </w:tblPrEx>
        <w:trPr>
          <w:trHeight w:val="521"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0299D3C">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4</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70DCC04">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数据清理与补传</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7BDCB1F5">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过渡期间的数据清理与补传（清理数据需医院向省</w:t>
            </w:r>
            <w:r>
              <w:rPr>
                <w:rFonts w:hint="eastAsia" w:cs="Times New Roman"/>
                <w:kern w:val="0"/>
                <w:sz w:val="24"/>
                <w:lang w:eastAsia="zh-CN"/>
              </w:rPr>
              <w:t>卫健委</w:t>
            </w:r>
            <w:r>
              <w:rPr>
                <w:rFonts w:hint="eastAsia" w:ascii="Times New Roman" w:hAnsi="Times New Roman" w:cs="Times New Roman"/>
                <w:kern w:val="0"/>
                <w:sz w:val="24"/>
              </w:rPr>
              <w:t>提供申请说明）</w:t>
            </w:r>
          </w:p>
        </w:tc>
      </w:tr>
      <w:tr w14:paraId="5E47E625">
        <w:tblPrEx>
          <w:tblCellMar>
            <w:top w:w="0" w:type="dxa"/>
            <w:left w:w="0" w:type="dxa"/>
            <w:bottom w:w="0" w:type="dxa"/>
            <w:right w:w="0" w:type="dxa"/>
          </w:tblCellMar>
        </w:tblPrEx>
        <w:trPr>
          <w:trHeight w:val="600"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3FD5051">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5</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0596030">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数据检查与上传</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5EAEC0B">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开启每天定时数据检查与上传；</w:t>
            </w:r>
          </w:p>
        </w:tc>
      </w:tr>
      <w:tr w14:paraId="213DC929">
        <w:tblPrEx>
          <w:tblCellMar>
            <w:top w:w="0" w:type="dxa"/>
            <w:left w:w="0" w:type="dxa"/>
            <w:bottom w:w="0" w:type="dxa"/>
            <w:right w:w="0" w:type="dxa"/>
          </w:tblCellMar>
        </w:tblPrEx>
        <w:trPr>
          <w:trHeight w:val="600"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B214A5">
            <w:pPr>
              <w:keepNext w:val="0"/>
              <w:keepLines w:val="0"/>
              <w:suppressLineNumbers w:val="0"/>
              <w:spacing w:before="0" w:beforeAutospacing="0" w:after="0" w:afterAutospacing="0" w:line="360" w:lineRule="auto"/>
              <w:ind w:left="0" w:right="0" w:firstLine="240" w:firstLineChars="100"/>
              <w:rPr>
                <w:rFonts w:hint="default" w:ascii="Times New Roman" w:hAnsi="Times New Roman" w:cs="Times New Roman"/>
                <w:kern w:val="0"/>
                <w:sz w:val="24"/>
              </w:rPr>
            </w:pPr>
            <w:r>
              <w:rPr>
                <w:rFonts w:hint="eastAsia" w:ascii="Times New Roman" w:hAnsi="Times New Roman" w:cs="Times New Roman"/>
                <w:kern w:val="0"/>
                <w:sz w:val="24"/>
              </w:rPr>
              <w:t>6</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459720E5">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数据比对</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35AF35F7">
            <w:pPr>
              <w:keepNext w:val="0"/>
              <w:keepLines w:val="0"/>
              <w:suppressLineNumbers w:val="0"/>
              <w:spacing w:before="0" w:beforeAutospacing="0" w:after="0" w:afterAutospacing="0" w:line="360" w:lineRule="auto"/>
              <w:ind w:left="0" w:right="0"/>
              <w:rPr>
                <w:rFonts w:hint="default" w:ascii="Times New Roman" w:hAnsi="Times New Roman" w:cs="Times New Roman"/>
                <w:kern w:val="0"/>
                <w:sz w:val="24"/>
              </w:rPr>
            </w:pPr>
            <w:r>
              <w:rPr>
                <w:rFonts w:hint="eastAsia" w:ascii="Times New Roman" w:hAnsi="Times New Roman" w:cs="Times New Roman"/>
                <w:kern w:val="0"/>
                <w:sz w:val="24"/>
              </w:rPr>
              <w:t>从院端数据抽取（大数医达）、数据入库（东软）、数据质控（今创）三个环节分析比较医院实际业务数据量和抽取后数据量及质量的比对，保证抽取后的数据量和质量反应医院实际业务情况。分析医疗监管平台（http://10.40.11.238:8089/jsms/）如数据表质量，表与表之间的关联性等问题，向医院提出整改建议。</w:t>
            </w:r>
          </w:p>
        </w:tc>
      </w:tr>
      <w:tr w14:paraId="230FEE7B">
        <w:tblPrEx>
          <w:tblCellMar>
            <w:top w:w="0" w:type="dxa"/>
            <w:left w:w="0" w:type="dxa"/>
            <w:bottom w:w="0" w:type="dxa"/>
            <w:right w:w="0" w:type="dxa"/>
          </w:tblCellMar>
        </w:tblPrEx>
        <w:trPr>
          <w:trHeight w:val="600"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0620B25">
            <w:pPr>
              <w:keepNext w:val="0"/>
              <w:keepLines w:val="0"/>
              <w:suppressLineNumbers w:val="0"/>
              <w:spacing w:before="0" w:beforeAutospacing="0" w:after="0" w:afterAutospacing="0" w:line="360" w:lineRule="auto"/>
              <w:ind w:left="0" w:right="0" w:firstLine="240" w:firstLineChars="100"/>
              <w:rPr>
                <w:rFonts w:hint="default" w:ascii="Times New Roman" w:hAnsi="Times New Roman" w:cs="Times New Roman"/>
                <w:kern w:val="0"/>
                <w:sz w:val="24"/>
              </w:rPr>
            </w:pPr>
            <w:r>
              <w:rPr>
                <w:rFonts w:hint="eastAsia" w:ascii="Times New Roman" w:hAnsi="Times New Roman" w:cs="Times New Roman"/>
                <w:kern w:val="0"/>
                <w:sz w:val="24"/>
              </w:rPr>
              <w:t>7</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724041C">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沟通协调</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C7A2300">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和对应上层数据厂商或省</w:t>
            </w:r>
            <w:r>
              <w:rPr>
                <w:rFonts w:hint="eastAsia" w:cs="Times New Roman"/>
                <w:kern w:val="0"/>
                <w:sz w:val="24"/>
                <w:lang w:eastAsia="zh-CN"/>
              </w:rPr>
              <w:t>卫健委</w:t>
            </w:r>
            <w:r>
              <w:rPr>
                <w:rFonts w:hint="eastAsia" w:ascii="Times New Roman" w:hAnsi="Times New Roman" w:cs="Times New Roman"/>
                <w:kern w:val="0"/>
                <w:sz w:val="24"/>
              </w:rPr>
              <w:t>相关部门进行沟通协调，保证数据准确按期上传成功；</w:t>
            </w:r>
          </w:p>
        </w:tc>
      </w:tr>
      <w:tr w14:paraId="2B8DE34C">
        <w:tblPrEx>
          <w:tblCellMar>
            <w:top w:w="0" w:type="dxa"/>
            <w:left w:w="0" w:type="dxa"/>
            <w:bottom w:w="0" w:type="dxa"/>
            <w:right w:w="0" w:type="dxa"/>
          </w:tblCellMar>
        </w:tblPrEx>
        <w:trPr>
          <w:trHeight w:val="600" w:hRule="atLeast"/>
        </w:trPr>
        <w:tc>
          <w:tcPr>
            <w:tcW w:w="816"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02EAC767">
            <w:pPr>
              <w:keepNext w:val="0"/>
              <w:keepLines w:val="0"/>
              <w:suppressLineNumbers w:val="0"/>
              <w:spacing w:before="0" w:beforeAutospacing="0" w:after="0" w:afterAutospacing="0" w:line="360" w:lineRule="auto"/>
              <w:ind w:left="0" w:right="0" w:firstLine="240" w:firstLineChars="100"/>
              <w:rPr>
                <w:rFonts w:hint="eastAsia" w:ascii="Times New Roman" w:hAnsi="Times New Roman" w:cs="Times New Roman"/>
                <w:kern w:val="0"/>
                <w:sz w:val="24"/>
              </w:rPr>
            </w:pPr>
            <w:r>
              <w:rPr>
                <w:rFonts w:hint="eastAsia" w:ascii="Times New Roman" w:hAnsi="Times New Roman" w:cs="Times New Roman"/>
                <w:kern w:val="0"/>
                <w:sz w:val="24"/>
              </w:rPr>
              <w:t>8</w:t>
            </w:r>
          </w:p>
        </w:tc>
        <w:tc>
          <w:tcPr>
            <w:tcW w:w="1549"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21990A6">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日志报告</w:t>
            </w:r>
          </w:p>
        </w:tc>
        <w:tc>
          <w:tcPr>
            <w:tcW w:w="659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2AF5CFCF">
            <w:pPr>
              <w:keepNext w:val="0"/>
              <w:keepLines w:val="0"/>
              <w:suppressLineNumbers w:val="0"/>
              <w:spacing w:before="0" w:beforeAutospacing="0" w:after="0" w:afterAutospacing="0" w:line="360" w:lineRule="auto"/>
              <w:ind w:left="0" w:right="0"/>
              <w:rPr>
                <w:rFonts w:hint="eastAsia" w:ascii="Times New Roman" w:hAnsi="Times New Roman" w:cs="Times New Roman"/>
                <w:kern w:val="0"/>
                <w:sz w:val="24"/>
              </w:rPr>
            </w:pPr>
            <w:r>
              <w:rPr>
                <w:rFonts w:hint="eastAsia" w:ascii="Times New Roman" w:hAnsi="Times New Roman" w:cs="Times New Roman"/>
                <w:kern w:val="0"/>
                <w:sz w:val="24"/>
              </w:rPr>
              <w:t>提供日上传量报告，周纠错报告，月总结报告</w:t>
            </w:r>
          </w:p>
        </w:tc>
      </w:tr>
    </w:tbl>
    <w:p w14:paraId="44F00F42">
      <w:pPr>
        <w:pStyle w:val="2"/>
        <w:ind w:left="1260"/>
        <w:rPr>
          <w:rFonts w:hint="eastAsia"/>
        </w:rPr>
      </w:pPr>
    </w:p>
    <w:p w14:paraId="14909F7E"/>
    <w:p w14:paraId="059AF006">
      <w:pPr>
        <w:spacing w:line="276" w:lineRule="auto"/>
        <w:ind w:firstLine="480" w:firstLineChars="200"/>
        <w:rPr>
          <w:rFonts w:hint="eastAsia"/>
          <w:b/>
          <w:bCs/>
          <w:sz w:val="24"/>
          <w:szCs w:val="32"/>
        </w:rPr>
      </w:pPr>
      <w:r>
        <w:rPr>
          <w:rFonts w:hint="eastAsia" w:ascii="宋体" w:hAnsi="宋体" w:cs="Arial"/>
          <w:bCs/>
          <w:kern w:val="0"/>
          <w:sz w:val="24"/>
          <w:lang w:bidi="ar"/>
        </w:rPr>
        <w:t xml:space="preserve">1.2 </w:t>
      </w:r>
      <w:r>
        <w:rPr>
          <w:rFonts w:hint="eastAsia"/>
          <w:b/>
          <w:bCs/>
          <w:sz w:val="24"/>
          <w:szCs w:val="32"/>
        </w:rPr>
        <w:t>具体内容：</w:t>
      </w:r>
    </w:p>
    <w:p w14:paraId="0046C173">
      <w:pPr>
        <w:ind w:firstLine="240" w:firstLineChars="100"/>
        <w:rPr>
          <w:rFonts w:ascii="宋体" w:hAnsi="宋体" w:cs="宋体"/>
          <w:color w:val="000000"/>
          <w:sz w:val="24"/>
        </w:rPr>
      </w:pPr>
      <w:r>
        <w:rPr>
          <w:rFonts w:hint="eastAsia" w:ascii="宋体" w:hAnsi="宋体" w:cs="宋体"/>
          <w:color w:val="000000"/>
          <w:sz w:val="24"/>
        </w:rPr>
        <w:t>1.2.1  本次服务涉及业务表清单：</w:t>
      </w:r>
    </w:p>
    <w:p w14:paraId="1F41095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仿宋" w:hAnsi="仿宋" w:eastAsia="仿宋" w:cs="仿宋"/>
          <w:bCs/>
          <w:kern w:val="0"/>
          <w:sz w:val="24"/>
          <w:szCs w:val="24"/>
          <w:highlight w:val="none"/>
          <w:lang w:val="en-US" w:eastAsia="zh-CN" w:bidi="ar"/>
        </w:rPr>
        <w:t>1 ．</w:t>
      </w:r>
      <w:r>
        <w:rPr>
          <w:rFonts w:hint="eastAsia" w:ascii="宋体" w:hAnsi="宋体" w:eastAsia="宋体" w:cs="宋体"/>
          <w:bCs/>
          <w:kern w:val="0"/>
          <w:sz w:val="24"/>
          <w:szCs w:val="24"/>
          <w:highlight w:val="none"/>
          <w:lang w:val="en-US" w:eastAsia="zh-CN" w:bidi="ar"/>
        </w:rPr>
        <w:t>患者基本信息数据表结构</w:t>
      </w:r>
    </w:p>
    <w:p w14:paraId="5C7476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 ．门诊/急诊挂号数据表结构</w:t>
      </w:r>
    </w:p>
    <w:p w14:paraId="74B04A1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 ．门诊/急诊就诊记录表结构</w:t>
      </w:r>
    </w:p>
    <w:p w14:paraId="437AE5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4 ．急诊留观-观察病历表结构</w:t>
      </w:r>
    </w:p>
    <w:p w14:paraId="0271FB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5 ．急诊留观-观察病程记录表结构</w:t>
      </w:r>
    </w:p>
    <w:p w14:paraId="79AFB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6 ．急诊留观- 出观察室记录表结构</w:t>
      </w:r>
    </w:p>
    <w:p w14:paraId="3ED234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7 ．门急诊/观察室有创操作记录表结构</w:t>
      </w:r>
    </w:p>
    <w:p w14:paraId="001ACF7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8 ．门诊/急诊/住院西药处方表结构 (主表)</w:t>
      </w:r>
    </w:p>
    <w:p w14:paraId="3C2960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9 ．门诊/急诊/住院西药处方表结构 (从表)</w:t>
      </w:r>
    </w:p>
    <w:p w14:paraId="09B8C2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10．门诊/急诊/住院中药处方表结构 (主表)</w:t>
      </w:r>
    </w:p>
    <w:p w14:paraId="4EB46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11．门诊/急诊/住院中药处方表结构 (从表)</w:t>
      </w:r>
    </w:p>
    <w:p w14:paraId="0FDAC6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12．患者入院记录表结构</w:t>
      </w:r>
    </w:p>
    <w:p w14:paraId="06FFEE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13．住院患者病程记录表结构</w:t>
      </w:r>
    </w:p>
    <w:p w14:paraId="2D12DC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14．患者出院记录 (小结) /死亡记录表结构</w:t>
      </w:r>
    </w:p>
    <w:p w14:paraId="18C2211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15．手术/操作记录表结构</w:t>
      </w:r>
    </w:p>
    <w:p w14:paraId="36711F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16．住院病人医嘱记录表结构</w:t>
      </w:r>
    </w:p>
    <w:p w14:paraId="05B7B4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17．中医病案首页表结构</w:t>
      </w:r>
    </w:p>
    <w:p w14:paraId="723962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18．中医护理记录表结构</w:t>
      </w:r>
    </w:p>
    <w:p w14:paraId="2381E8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19．检验申请记录表结构</w:t>
      </w:r>
    </w:p>
    <w:p w14:paraId="63E183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20．检验报告记录表结构 (主表)</w:t>
      </w:r>
    </w:p>
    <w:p w14:paraId="3A8CAB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21．检验结果明细表结构 (从表)</w:t>
      </w:r>
    </w:p>
    <w:p w14:paraId="49240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22．检查申请记录表结构</w:t>
      </w:r>
    </w:p>
    <w:p w14:paraId="019CAE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23．检查报告记录表结构</w:t>
      </w:r>
    </w:p>
    <w:p w14:paraId="364A4C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24．治疗处置记录表结构</w:t>
      </w:r>
    </w:p>
    <w:p w14:paraId="478C1C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25．患者输血申请表结构</w:t>
      </w:r>
    </w:p>
    <w:p w14:paraId="6048DE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26．患者输血记录表结构</w:t>
      </w:r>
    </w:p>
    <w:p w14:paraId="0EBB740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27．医疗高值耗材使用记录</w:t>
      </w:r>
    </w:p>
    <w:p w14:paraId="201686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28．门诊/急诊/住院费用表结构 (主表)</w:t>
      </w:r>
    </w:p>
    <w:p w14:paraId="7B0B5CD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29．门诊/急诊/住院费用表结构 (从表)</w:t>
      </w:r>
    </w:p>
    <w:p w14:paraId="3AA1CC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30．入院出院患者统计数据表结构</w:t>
      </w:r>
    </w:p>
    <w:p w14:paraId="17A290F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31．门诊/住院收费统计数据表结构</w:t>
      </w:r>
    </w:p>
    <w:p w14:paraId="645DB93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32．门诊工作量统计数据表结构</w:t>
      </w:r>
    </w:p>
    <w:p w14:paraId="3DDAFD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33．住院工作量统计数据表结构</w:t>
      </w:r>
    </w:p>
    <w:p w14:paraId="000E22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34．药品入库信息记录表</w:t>
      </w:r>
    </w:p>
    <w:p w14:paraId="2B6D047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35．药品出库信息记录表</w:t>
      </w:r>
    </w:p>
    <w:p w14:paraId="3C1A9C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36．耗材入库信息记录表</w:t>
      </w:r>
    </w:p>
    <w:p w14:paraId="5B9904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37．耗材出库信息记录表</w:t>
      </w:r>
    </w:p>
    <w:p w14:paraId="43A387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38．患者入院记录_天表结构</w:t>
      </w:r>
    </w:p>
    <w:p w14:paraId="36E9292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39．患者出院记录 (小结) /死亡记录_天表结构</w:t>
      </w:r>
    </w:p>
    <w:p w14:paraId="074650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40. 检查报告指标信息表</w:t>
      </w:r>
    </w:p>
    <w:p w14:paraId="29214A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41. 住院病人体温腹泻次数表</w:t>
      </w:r>
    </w:p>
    <w:p w14:paraId="7258BB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42. 住院患者侵入性操作记录表</w:t>
      </w:r>
    </w:p>
    <w:p w14:paraId="516A476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Cs/>
          <w:kern w:val="0"/>
          <w:sz w:val="24"/>
          <w:szCs w:val="24"/>
          <w:highlight w:val="none"/>
          <w:lang w:val="en-US" w:eastAsia="zh-CN" w:bidi="ar"/>
        </w:rPr>
      </w:pPr>
      <w:r>
        <w:rPr>
          <w:rFonts w:hint="eastAsia" w:ascii="宋体" w:hAnsi="宋体" w:eastAsia="宋体" w:cs="宋体"/>
          <w:bCs/>
          <w:kern w:val="0"/>
          <w:sz w:val="24"/>
          <w:szCs w:val="24"/>
          <w:highlight w:val="none"/>
          <w:lang w:val="en-US" w:eastAsia="zh-CN" w:bidi="ar"/>
        </w:rPr>
        <w:t>43. 出院患者感染预警信息</w:t>
      </w:r>
    </w:p>
    <w:p w14:paraId="44C54B8D">
      <w:pPr>
        <w:rPr>
          <w:rFonts w:hint="default"/>
          <w:lang w:val="en-US" w:eastAsia="zh-CN"/>
        </w:rPr>
      </w:pPr>
    </w:p>
    <w:p w14:paraId="11F14C15">
      <w:pPr>
        <w:pStyle w:val="16"/>
        <w:tabs>
          <w:tab w:val="left" w:pos="874"/>
        </w:tabs>
        <w:spacing w:after="180" w:line="240" w:lineRule="auto"/>
        <w:ind w:firstLine="480"/>
        <w:rPr>
          <w:sz w:val="24"/>
          <w:szCs w:val="24"/>
          <w:lang w:val="en-US" w:eastAsia="zh-CN" w:bidi="ar-SA"/>
        </w:rPr>
      </w:pPr>
      <w:r>
        <w:rPr>
          <w:rFonts w:hint="eastAsia"/>
          <w:color w:val="000000"/>
          <w:sz w:val="24"/>
          <w:lang w:val="en-US" w:eastAsia="zh-CN"/>
        </w:rPr>
        <w:t xml:space="preserve">1.2.2 </w:t>
      </w:r>
      <w:r>
        <w:rPr>
          <w:rFonts w:hint="eastAsia"/>
          <w:color w:val="000000"/>
          <w:sz w:val="24"/>
        </w:rPr>
        <w:t xml:space="preserve"> </w:t>
      </w:r>
      <w:r>
        <w:rPr>
          <w:rFonts w:hint="eastAsia"/>
          <w:sz w:val="24"/>
          <w:szCs w:val="24"/>
          <w:lang w:val="en-US" w:eastAsia="zh-CN" w:bidi="ar-SA"/>
        </w:rPr>
        <w:t>重建或补充数据上报数据表业务流</w:t>
      </w:r>
    </w:p>
    <w:p w14:paraId="26250A33">
      <w:pPr>
        <w:pStyle w:val="16"/>
        <w:tabs>
          <w:tab w:val="left" w:pos="874"/>
        </w:tabs>
        <w:spacing w:after="180" w:line="240" w:lineRule="auto"/>
        <w:ind w:firstLine="480"/>
        <w:rPr>
          <w:sz w:val="24"/>
          <w:szCs w:val="24"/>
          <w:lang w:val="en-US" w:eastAsia="zh-CN" w:bidi="ar-SA"/>
        </w:rPr>
      </w:pPr>
      <w:bookmarkStart w:id="0" w:name="bookmark36"/>
      <w:bookmarkEnd w:id="0"/>
      <w:r>
        <w:rPr>
          <w:rFonts w:hint="eastAsia"/>
          <w:sz w:val="24"/>
          <w:szCs w:val="24"/>
          <w:lang w:val="en-US" w:eastAsia="zh-CN" w:bidi="ar-SA"/>
        </w:rPr>
        <w:t>A.重建或补充43张业务表（含</w:t>
      </w:r>
      <w:r>
        <w:rPr>
          <w:rFonts w:hint="eastAsia" w:ascii="Times New Roman" w:hAnsi="Times New Roman" w:cs="Times New Roman"/>
          <w:kern w:val="0"/>
          <w:sz w:val="24"/>
        </w:rPr>
        <w:t>省</w:t>
      </w:r>
      <w:r>
        <w:rPr>
          <w:rFonts w:hint="eastAsia" w:cs="Times New Roman"/>
          <w:kern w:val="0"/>
          <w:sz w:val="24"/>
          <w:lang w:eastAsia="zh-CN"/>
        </w:rPr>
        <w:t>卫健委</w:t>
      </w:r>
      <w:r>
        <w:rPr>
          <w:rFonts w:hint="eastAsia"/>
          <w:sz w:val="24"/>
          <w:szCs w:val="24"/>
          <w:lang w:val="en-US" w:eastAsia="zh-CN" w:bidi="ar-SA"/>
        </w:rPr>
        <w:t>码表对应转换）。</w:t>
      </w:r>
    </w:p>
    <w:p w14:paraId="5BA1ED15">
      <w:pPr>
        <w:pStyle w:val="16"/>
        <w:tabs>
          <w:tab w:val="left" w:pos="874"/>
        </w:tabs>
        <w:spacing w:after="180" w:line="240" w:lineRule="auto"/>
        <w:ind w:firstLine="480"/>
        <w:rPr>
          <w:sz w:val="24"/>
          <w:szCs w:val="24"/>
          <w:lang w:val="en-US" w:eastAsia="zh-CN" w:bidi="ar-SA"/>
        </w:rPr>
      </w:pPr>
      <w:bookmarkStart w:id="1" w:name="bookmark37"/>
      <w:bookmarkEnd w:id="1"/>
      <w:r>
        <w:rPr>
          <w:rFonts w:hint="eastAsia"/>
          <w:sz w:val="24"/>
          <w:szCs w:val="24"/>
          <w:lang w:val="en-US" w:eastAsia="zh-CN" w:bidi="ar-SA"/>
        </w:rPr>
        <w:t>B.重建或补充43张业务表涉及的所有码表，包含重建、辅助、检査、整理码表</w:t>
      </w:r>
    </w:p>
    <w:p w14:paraId="3AFF71F7">
      <w:pPr>
        <w:pStyle w:val="16"/>
        <w:tabs>
          <w:tab w:val="left" w:pos="874"/>
        </w:tabs>
        <w:spacing w:after="180" w:line="240" w:lineRule="auto"/>
        <w:ind w:firstLine="480"/>
        <w:rPr>
          <w:sz w:val="24"/>
          <w:szCs w:val="24"/>
          <w:lang w:val="en-US" w:eastAsia="zh-CN" w:bidi="ar-SA"/>
        </w:rPr>
      </w:pPr>
      <w:bookmarkStart w:id="2" w:name="bookmark38"/>
      <w:bookmarkEnd w:id="2"/>
      <w:r>
        <w:rPr>
          <w:rFonts w:hint="eastAsia"/>
          <w:sz w:val="24"/>
          <w:szCs w:val="24"/>
          <w:lang w:val="en-US" w:eastAsia="zh-CN" w:bidi="ar-SA"/>
        </w:rPr>
        <w:t>C.实时同步“医院内部己完成对照的码表库</w:t>
      </w:r>
      <w:r>
        <w:rPr>
          <w:rFonts w:hint="eastAsia"/>
          <w:sz w:val="24"/>
          <w:szCs w:val="24"/>
          <w:lang w:val="zh-CN" w:eastAsia="zh-CN" w:bidi="ar-SA"/>
        </w:rPr>
        <w:t>”与“上</w:t>
      </w:r>
      <w:r>
        <w:rPr>
          <w:rFonts w:hint="eastAsia"/>
          <w:sz w:val="24"/>
          <w:szCs w:val="24"/>
          <w:lang w:val="en-US" w:eastAsia="zh-CN" w:bidi="ar-SA"/>
        </w:rPr>
        <w:t>传数据库中的码表库</w:t>
      </w:r>
      <w:r>
        <w:rPr>
          <w:rFonts w:hint="eastAsia"/>
          <w:sz w:val="24"/>
          <w:szCs w:val="24"/>
          <w:lang w:val="zh-CN" w:eastAsia="zh-CN" w:bidi="ar-SA"/>
        </w:rPr>
        <w:t>”保持</w:t>
      </w:r>
      <w:r>
        <w:rPr>
          <w:rFonts w:hint="eastAsia"/>
          <w:sz w:val="24"/>
          <w:szCs w:val="24"/>
          <w:lang w:val="en-US" w:eastAsia="zh-CN" w:bidi="ar-SA"/>
        </w:rPr>
        <w:t>一致。</w:t>
      </w:r>
    </w:p>
    <w:p w14:paraId="6123E20A">
      <w:pPr>
        <w:pStyle w:val="16"/>
        <w:tabs>
          <w:tab w:val="left" w:pos="874"/>
        </w:tabs>
        <w:spacing w:after="180" w:line="240" w:lineRule="auto"/>
        <w:ind w:firstLine="480"/>
        <w:rPr>
          <w:sz w:val="24"/>
          <w:szCs w:val="24"/>
          <w:lang w:val="en-US" w:eastAsia="zh-CN" w:bidi="ar-SA"/>
        </w:rPr>
      </w:pPr>
      <w:r>
        <w:rPr>
          <w:rFonts w:hint="eastAsia"/>
          <w:color w:val="000000"/>
          <w:sz w:val="24"/>
          <w:lang w:val="en-US" w:eastAsia="zh-CN"/>
        </w:rPr>
        <w:t xml:space="preserve">1.2.3 </w:t>
      </w:r>
      <w:r>
        <w:rPr>
          <w:rFonts w:hint="eastAsia"/>
          <w:sz w:val="24"/>
          <w:szCs w:val="24"/>
          <w:lang w:val="en-US" w:eastAsia="zh-CN" w:bidi="ar-SA"/>
        </w:rPr>
        <w:t>抽取数据的质量管控</w:t>
      </w:r>
    </w:p>
    <w:p w14:paraId="04E00D78">
      <w:pPr>
        <w:pStyle w:val="16"/>
        <w:tabs>
          <w:tab w:val="left" w:pos="874"/>
        </w:tabs>
        <w:spacing w:after="180" w:line="240" w:lineRule="auto"/>
        <w:ind w:firstLine="480"/>
        <w:rPr>
          <w:sz w:val="24"/>
          <w:szCs w:val="24"/>
          <w:lang w:val="en-US" w:eastAsia="zh-CN" w:bidi="ar-SA"/>
        </w:rPr>
      </w:pPr>
      <w:bookmarkStart w:id="3" w:name="bookmark39"/>
      <w:bookmarkEnd w:id="3"/>
      <w:r>
        <w:rPr>
          <w:rFonts w:hint="eastAsia"/>
          <w:sz w:val="24"/>
          <w:szCs w:val="24"/>
          <w:lang w:val="en-US" w:eastAsia="zh-CN" w:bidi="ar-SA"/>
        </w:rPr>
        <w:t>A.数据基础检查、校验后生成错误报吿，并辅助医院对数据进行整改。</w:t>
      </w:r>
    </w:p>
    <w:p w14:paraId="1EE02A80">
      <w:pPr>
        <w:pStyle w:val="16"/>
        <w:tabs>
          <w:tab w:val="left" w:pos="874"/>
        </w:tabs>
        <w:spacing w:after="180" w:line="240" w:lineRule="auto"/>
        <w:ind w:firstLine="480"/>
        <w:rPr>
          <w:sz w:val="24"/>
          <w:szCs w:val="24"/>
          <w:lang w:val="en-US" w:eastAsia="zh-CN" w:bidi="ar-SA"/>
        </w:rPr>
      </w:pPr>
      <w:bookmarkStart w:id="4" w:name="bookmark40"/>
      <w:bookmarkEnd w:id="4"/>
      <w:r>
        <w:rPr>
          <w:rFonts w:hint="eastAsia"/>
          <w:sz w:val="24"/>
          <w:szCs w:val="24"/>
          <w:lang w:val="en-US" w:eastAsia="zh-CN" w:bidi="ar-SA"/>
        </w:rPr>
        <w:t>B.根据</w:t>
      </w:r>
      <w:r>
        <w:rPr>
          <w:rFonts w:hint="eastAsia" w:eastAsia="宋体"/>
          <w:sz w:val="24"/>
          <w:szCs w:val="24"/>
          <w:lang w:val="en-US" w:eastAsia="zh-CN" w:bidi="ar-SA"/>
        </w:rPr>
        <w:t>省卫健委</w:t>
      </w:r>
      <w:r>
        <w:rPr>
          <w:rFonts w:hint="eastAsia"/>
          <w:sz w:val="24"/>
          <w:szCs w:val="24"/>
          <w:lang w:val="en-US" w:eastAsia="zh-CN" w:bidi="ar-SA"/>
        </w:rPr>
        <w:t>检査报告，辅助医院对数据质量进行整改。</w:t>
      </w:r>
    </w:p>
    <w:p w14:paraId="19DB57BF">
      <w:pPr>
        <w:pStyle w:val="16"/>
        <w:tabs>
          <w:tab w:val="left" w:pos="874"/>
        </w:tabs>
        <w:spacing w:after="180" w:line="240" w:lineRule="auto"/>
        <w:ind w:firstLine="480"/>
        <w:rPr>
          <w:sz w:val="24"/>
          <w:szCs w:val="24"/>
          <w:lang w:val="en-US" w:eastAsia="zh-CN" w:bidi="ar-SA"/>
        </w:rPr>
      </w:pPr>
      <w:bookmarkStart w:id="5" w:name="bookmark44"/>
      <w:bookmarkEnd w:id="5"/>
      <w:r>
        <w:rPr>
          <w:rFonts w:hint="eastAsia"/>
          <w:color w:val="000000"/>
          <w:sz w:val="24"/>
          <w:lang w:val="en-US" w:eastAsia="zh-CN"/>
        </w:rPr>
        <w:t>1.2.4</w:t>
      </w:r>
      <w:r>
        <w:rPr>
          <w:rFonts w:hint="eastAsia"/>
          <w:sz w:val="24"/>
          <w:szCs w:val="24"/>
          <w:lang w:val="en-US" w:eastAsia="zh-CN" w:bidi="ar-SA"/>
        </w:rPr>
        <w:t>如有新旧系统的重叠数据辅助清理，并将清理出来的数据上传。</w:t>
      </w:r>
    </w:p>
    <w:p w14:paraId="2DF2DA29">
      <w:pPr>
        <w:pStyle w:val="16"/>
        <w:tabs>
          <w:tab w:val="left" w:pos="874"/>
        </w:tabs>
        <w:spacing w:after="180" w:line="240" w:lineRule="auto"/>
        <w:ind w:firstLine="480"/>
        <w:rPr>
          <w:rFonts w:hint="eastAsia" w:ascii="宋体" w:hAnsi="宋体" w:cs="Arial"/>
          <w:bCs/>
          <w:color w:val="C00000"/>
          <w:kern w:val="0"/>
          <w:sz w:val="24"/>
          <w:lang w:bidi="ar"/>
        </w:rPr>
      </w:pPr>
      <w:r>
        <w:rPr>
          <w:rFonts w:hint="eastAsia" w:eastAsia="宋体"/>
          <w:sz w:val="24"/>
          <w:szCs w:val="24"/>
          <w:lang w:val="en-US" w:eastAsia="zh-CN" w:bidi="ar-SA"/>
        </w:rPr>
        <w:t>1.2.5根据省卫健委数据质量考核指标完成数据上传，每月</w:t>
      </w:r>
      <w:r>
        <w:rPr>
          <w:rFonts w:hint="eastAsia"/>
          <w:sz w:val="24"/>
          <w:szCs w:val="24"/>
          <w:lang w:val="en-US" w:eastAsia="zh-CN" w:bidi="ar-SA"/>
        </w:rPr>
        <w:t>为医院</w:t>
      </w:r>
      <w:r>
        <w:rPr>
          <w:rFonts w:hint="eastAsia" w:eastAsia="宋体"/>
          <w:sz w:val="24"/>
          <w:szCs w:val="24"/>
          <w:lang w:val="en-US" w:eastAsia="zh-CN" w:bidi="ar-SA"/>
        </w:rPr>
        <w:t>提供一份数据上报质量分析报告，方便</w:t>
      </w:r>
      <w:r>
        <w:rPr>
          <w:rFonts w:hint="eastAsia"/>
          <w:sz w:val="24"/>
          <w:szCs w:val="24"/>
          <w:lang w:val="en-US" w:eastAsia="zh-CN" w:bidi="ar-SA"/>
        </w:rPr>
        <w:t>医院</w:t>
      </w:r>
      <w:r>
        <w:rPr>
          <w:rFonts w:hint="eastAsia" w:eastAsia="宋体"/>
          <w:sz w:val="24"/>
          <w:szCs w:val="24"/>
          <w:lang w:val="en-US" w:eastAsia="zh-CN" w:bidi="ar-SA"/>
        </w:rPr>
        <w:t>持续改进。</w:t>
      </w:r>
    </w:p>
    <w:p w14:paraId="29D57EED">
      <w:pPr>
        <w:widowControl/>
        <w:spacing w:before="156" w:beforeLines="50" w:line="276" w:lineRule="auto"/>
        <w:jc w:val="left"/>
        <w:rPr>
          <w:rFonts w:hint="default" w:ascii="宋体" w:hAnsi="宋体" w:eastAsia="宋体" w:cs="Arial"/>
          <w:bCs/>
          <w:kern w:val="0"/>
          <w:sz w:val="24"/>
          <w:lang w:val="en-US" w:eastAsia="zh-CN" w:bidi="ar"/>
        </w:rPr>
      </w:pPr>
      <w:r>
        <w:rPr>
          <w:rFonts w:hint="eastAsia" w:ascii="宋体" w:hAnsi="宋体" w:cs="Arial"/>
          <w:bCs/>
          <w:kern w:val="0"/>
          <w:sz w:val="24"/>
          <w:lang w:val="en-US" w:eastAsia="zh-CN" w:bidi="ar"/>
        </w:rPr>
        <w:t>二</w:t>
      </w:r>
      <w:r>
        <w:rPr>
          <w:rFonts w:ascii="宋体" w:hAnsi="宋体" w:cs="Arial"/>
          <w:bCs/>
          <w:kern w:val="0"/>
          <w:sz w:val="24"/>
          <w:lang w:bidi="ar"/>
        </w:rPr>
        <w:t>、</w:t>
      </w:r>
      <w:r>
        <w:rPr>
          <w:rFonts w:hint="eastAsia" w:ascii="宋体" w:hAnsi="宋体" w:cs="Arial"/>
          <w:bCs/>
          <w:kern w:val="0"/>
          <w:sz w:val="24"/>
          <w:lang w:val="en-US" w:eastAsia="zh-CN" w:bidi="ar"/>
        </w:rPr>
        <w:t>服务期限：一年</w:t>
      </w:r>
    </w:p>
    <w:p w14:paraId="50F2DEA7">
      <w:pPr>
        <w:widowControl/>
        <w:spacing w:line="288" w:lineRule="auto"/>
        <w:ind w:firstLine="480" w:firstLineChars="200"/>
        <w:jc w:val="left"/>
        <w:rPr>
          <w:rFonts w:ascii="宋体" w:hAnsi="宋体" w:cs="Arial"/>
          <w:bCs/>
          <w:kern w:val="0"/>
          <w:sz w:val="24"/>
          <w:lang w:bidi="ar"/>
        </w:rPr>
      </w:pPr>
    </w:p>
    <w:p w14:paraId="604ECBEA">
      <w:pPr>
        <w:widowControl/>
        <w:spacing w:line="276" w:lineRule="auto"/>
        <w:jc w:val="left"/>
        <w:rPr>
          <w:rFonts w:ascii="宋体" w:hAnsi="宋体" w:cs="宋体"/>
          <w:color w:val="205867"/>
          <w:kern w:val="0"/>
          <w:sz w:val="24"/>
        </w:rPr>
      </w:pPr>
    </w:p>
    <w:p w14:paraId="4ABA7776">
      <w:pPr>
        <w:pStyle w:val="2"/>
        <w:ind w:left="1260"/>
        <w:rPr>
          <w:rFonts w:ascii="宋体" w:hAnsi="宋体" w:cs="宋体"/>
          <w:color w:val="205867"/>
          <w:kern w:val="0"/>
          <w:sz w:val="24"/>
        </w:rPr>
      </w:pPr>
    </w:p>
    <w:p w14:paraId="255076A0">
      <w:pPr>
        <w:rPr>
          <w:rFonts w:ascii="宋体" w:hAnsi="宋体" w:cs="宋体"/>
          <w:color w:val="205867"/>
          <w:kern w:val="0"/>
          <w:sz w:val="24"/>
        </w:rPr>
      </w:pPr>
    </w:p>
    <w:p w14:paraId="68876A11">
      <w:pPr>
        <w:pStyle w:val="2"/>
        <w:ind w:left="1260"/>
        <w:rPr>
          <w:rFonts w:ascii="宋体" w:hAnsi="宋体" w:cs="宋体"/>
          <w:color w:val="205867"/>
          <w:kern w:val="0"/>
          <w:sz w:val="24"/>
        </w:rPr>
      </w:pPr>
    </w:p>
    <w:p w14:paraId="49AB4305">
      <w:pPr>
        <w:rPr>
          <w:rFonts w:ascii="宋体" w:hAnsi="宋体" w:cs="宋体"/>
          <w:color w:val="205867"/>
          <w:kern w:val="0"/>
          <w:sz w:val="24"/>
        </w:rPr>
      </w:pPr>
    </w:p>
    <w:p w14:paraId="4D526F04">
      <w:pPr>
        <w:pStyle w:val="2"/>
        <w:ind w:left="1260"/>
        <w:rPr>
          <w:rFonts w:ascii="宋体" w:hAnsi="宋体" w:cs="宋体"/>
          <w:color w:val="205867"/>
          <w:kern w:val="0"/>
          <w:sz w:val="24"/>
        </w:rPr>
      </w:pPr>
    </w:p>
    <w:p w14:paraId="06DBC9A1">
      <w:pPr>
        <w:rPr>
          <w:rFonts w:ascii="宋体" w:hAnsi="宋体" w:cs="宋体"/>
          <w:color w:val="205867"/>
          <w:kern w:val="0"/>
          <w:sz w:val="24"/>
        </w:rPr>
      </w:pPr>
    </w:p>
    <w:p w14:paraId="28030015">
      <w:pPr>
        <w:pStyle w:val="2"/>
        <w:ind w:left="1260"/>
        <w:rPr>
          <w:rFonts w:ascii="宋体" w:hAnsi="宋体" w:cs="宋体"/>
          <w:color w:val="205867"/>
          <w:kern w:val="0"/>
          <w:sz w:val="24"/>
        </w:rPr>
      </w:pPr>
    </w:p>
    <w:p w14:paraId="289B14CA">
      <w:pPr>
        <w:rPr>
          <w:rFonts w:ascii="宋体" w:hAnsi="宋体" w:cs="宋体"/>
          <w:color w:val="205867"/>
          <w:kern w:val="0"/>
          <w:sz w:val="24"/>
        </w:rPr>
      </w:pPr>
    </w:p>
    <w:p w14:paraId="23CED4C5">
      <w:pPr>
        <w:pStyle w:val="2"/>
        <w:ind w:left="1260"/>
        <w:rPr>
          <w:rFonts w:ascii="宋体" w:hAnsi="宋体" w:cs="宋体"/>
          <w:color w:val="205867"/>
          <w:kern w:val="0"/>
          <w:sz w:val="24"/>
        </w:rPr>
      </w:pPr>
    </w:p>
    <w:p w14:paraId="5CD2E955">
      <w:pPr>
        <w:rPr>
          <w:rFonts w:ascii="宋体" w:hAnsi="宋体" w:cs="宋体"/>
          <w:color w:val="205867"/>
          <w:kern w:val="0"/>
          <w:sz w:val="24"/>
        </w:rPr>
      </w:pPr>
    </w:p>
    <w:p w14:paraId="4E90ACED">
      <w:pPr>
        <w:widowControl/>
        <w:spacing w:before="156" w:beforeLines="50" w:line="276" w:lineRule="auto"/>
        <w:jc w:val="left"/>
        <w:rPr>
          <w:rFonts w:hint="eastAsia" w:hAnsi="宋体" w:cs="宋体"/>
          <w:b/>
          <w:color w:val="205867"/>
          <w:sz w:val="24"/>
        </w:rPr>
      </w:pPr>
    </w:p>
    <w:p w14:paraId="394733A5"/>
    <w:sectPr>
      <w:footerReference r:id="rId3" w:type="default"/>
      <w:footerReference r:id="rId4" w:type="even"/>
      <w:pgSz w:w="11906" w:h="16838"/>
      <w:pgMar w:top="851" w:right="1800" w:bottom="99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B3079">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FA2F462">
                          <w:pPr>
                            <w:pStyle w:val="12"/>
                          </w:pPr>
                          <w:r>
                            <w:fldChar w:fldCharType="begin"/>
                          </w:r>
                          <w:r>
                            <w:instrText xml:space="preserve"> PAGE  \* MERGEFORMAT </w:instrText>
                          </w:r>
                          <w:r>
                            <w:fldChar w:fldCharType="separate"/>
                          </w:r>
                          <w:r>
                            <w:t>8</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K2a4PrTAQAApgMAAA4AAAAAAAAAAQAgAAAA&#10;IgEAAGRycy9lMm9Eb2MueG1sUEsFBgAAAAAGAAYAWQEAAGcFAAAAAA==&#10;">
              <v:fill on="f" focussize="0,0"/>
              <v:stroke on="f" weight="1.25pt"/>
              <v:imagedata o:title=""/>
              <o:lock v:ext="edit" aspectratio="f"/>
              <v:textbox inset="0mm,0mm,0mm,0mm" style="mso-fit-shape-to-text:t;">
                <w:txbxContent>
                  <w:p w14:paraId="1FA2F462">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63EFE">
    <w:pPr>
      <w:pStyle w:val="12"/>
      <w:framePr w:wrap="around" w:vAnchor="text" w:hAnchor="margin" w:xAlign="center" w:y="1"/>
      <w:rPr>
        <w:rStyle w:val="15"/>
      </w:rPr>
    </w:pPr>
    <w:r>
      <w:fldChar w:fldCharType="begin"/>
    </w:r>
    <w:r>
      <w:rPr>
        <w:rStyle w:val="15"/>
      </w:rPr>
      <w:instrText xml:space="preserve">PAGE  </w:instrText>
    </w:r>
    <w:r>
      <w:fldChar w:fldCharType="end"/>
    </w:r>
  </w:p>
  <w:p w14:paraId="5D74AEA2">
    <w:pPr>
      <w:pStyle w:val="12"/>
    </w:pPr>
  </w:p>
  <w:p w14:paraId="6320660F"/>
  <w:p w14:paraId="66F7CD4C"/>
  <w:p w14:paraId="7D1FAC22"/>
  <w:p w14:paraId="35205EB8"/>
  <w:p w14:paraId="39F18508"/>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5FBEE8"/>
    <w:multiLevelType w:val="multilevel"/>
    <w:tmpl w:val="6B5FBEE8"/>
    <w:lvl w:ilvl="0" w:tentative="0">
      <w:start w:val="1"/>
      <w:numFmt w:val="chineseCounting"/>
      <w:pStyle w:val="3"/>
      <w:suff w:val="nothing"/>
      <w:lvlText w:val="%1、"/>
      <w:lvlJc w:val="left"/>
      <w:pPr>
        <w:tabs>
          <w:tab w:val="left" w:pos="0"/>
        </w:tabs>
        <w:ind w:left="432" w:hanging="432"/>
      </w:pPr>
      <w:rPr>
        <w:rFonts w:hint="eastAsia" w:ascii="仿宋" w:hAnsi="仿宋" w:eastAsia="仿宋" w:cs="仿宋"/>
      </w:rPr>
    </w:lvl>
    <w:lvl w:ilvl="1" w:tentative="0">
      <w:start w:val="1"/>
      <w:numFmt w:val="decimal"/>
      <w:pStyle w:val="4"/>
      <w:isLgl/>
      <w:lvlText w:val="%1.%2."/>
      <w:lvlJc w:val="left"/>
      <w:pPr>
        <w:tabs>
          <w:tab w:val="left" w:pos="420"/>
        </w:tabs>
        <w:ind w:left="575" w:hanging="575"/>
      </w:pPr>
      <w:rPr>
        <w:rFonts w:hint="eastAsia"/>
      </w:rPr>
    </w:lvl>
    <w:lvl w:ilvl="2" w:tentative="0">
      <w:start w:val="1"/>
      <w:numFmt w:val="decimal"/>
      <w:pStyle w:val="5"/>
      <w:isLgl/>
      <w:lvlText w:val="%1.%2.%3."/>
      <w:lvlJc w:val="left"/>
      <w:pPr>
        <w:ind w:left="720" w:hanging="720"/>
      </w:pPr>
      <w:rPr>
        <w:rFonts w:hint="eastAsia"/>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pStyle w:val="8"/>
      <w:isLgl/>
      <w:lvlText w:val="%1.%2.%3.%4.%5.%6."/>
      <w:lvlJc w:val="left"/>
      <w:pPr>
        <w:ind w:left="1151" w:hanging="1151"/>
      </w:pPr>
      <w:rPr>
        <w:rFonts w:hint="eastAsia"/>
      </w:rPr>
    </w:lvl>
    <w:lvl w:ilvl="6" w:tentative="0">
      <w:start w:val="1"/>
      <w:numFmt w:val="decimal"/>
      <w:pStyle w:val="9"/>
      <w:isLgl/>
      <w:lvlText w:val="%1.%2.%3.%4.%5.%6.%7."/>
      <w:lvlJc w:val="left"/>
      <w:pPr>
        <w:ind w:left="1296" w:hanging="1296"/>
      </w:pPr>
      <w:rPr>
        <w:rFonts w:hint="eastAsia"/>
      </w:rPr>
    </w:lvl>
    <w:lvl w:ilvl="7" w:tentative="0">
      <w:start w:val="1"/>
      <w:numFmt w:val="decimal"/>
      <w:pStyle w:val="10"/>
      <w:isLgl/>
      <w:lvlText w:val="%1.%2.%3.%4.%5.%6.%7.%8."/>
      <w:lvlJc w:val="left"/>
      <w:pPr>
        <w:ind w:left="1440" w:hanging="1440"/>
      </w:pPr>
      <w:rPr>
        <w:rFonts w:hint="eastAsia"/>
      </w:rPr>
    </w:lvl>
    <w:lvl w:ilvl="8" w:tentative="0">
      <w:start w:val="1"/>
      <w:numFmt w:val="decimal"/>
      <w:pStyle w:val="11"/>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1B6469"/>
    <w:rsid w:val="05D92172"/>
    <w:rsid w:val="11AD5EEC"/>
    <w:rsid w:val="126946B4"/>
    <w:rsid w:val="1E6D395A"/>
    <w:rsid w:val="1EF8240B"/>
    <w:rsid w:val="1F9B36F0"/>
    <w:rsid w:val="228005EC"/>
    <w:rsid w:val="2A960CD7"/>
    <w:rsid w:val="2F6947C0"/>
    <w:rsid w:val="33EC0CDF"/>
    <w:rsid w:val="34D54EFD"/>
    <w:rsid w:val="363F5B89"/>
    <w:rsid w:val="486208DC"/>
    <w:rsid w:val="4C2113BB"/>
    <w:rsid w:val="517E4D1E"/>
    <w:rsid w:val="519A6B42"/>
    <w:rsid w:val="581B6469"/>
    <w:rsid w:val="5A6E704A"/>
    <w:rsid w:val="5B2F5D97"/>
    <w:rsid w:val="5B8B7165"/>
    <w:rsid w:val="611970E0"/>
    <w:rsid w:val="617D4D88"/>
    <w:rsid w:val="62C7267D"/>
    <w:rsid w:val="65501ABD"/>
    <w:rsid w:val="67212336"/>
    <w:rsid w:val="69C967C1"/>
    <w:rsid w:val="6D747BA5"/>
    <w:rsid w:val="7D914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00" w:beforeLines="0" w:beforeAutospacing="0" w:after="300" w:afterLines="0" w:afterAutospacing="0" w:line="360" w:lineRule="auto"/>
      <w:ind w:left="432" w:hanging="432"/>
      <w:outlineLvl w:val="0"/>
    </w:pPr>
    <w:rPr>
      <w:rFonts w:ascii="仿宋" w:hAnsi="仿宋" w:eastAsia="仿宋" w:cs="仿宋"/>
      <w:b/>
      <w:snapToGrid w:val="0"/>
      <w:color w:val="000000"/>
      <w:kern w:val="44"/>
      <w:sz w:val="32"/>
      <w:szCs w:val="21"/>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360" w:lineRule="auto"/>
      <w:ind w:left="575" w:hanging="575"/>
      <w:outlineLvl w:val="1"/>
    </w:pPr>
    <w:rPr>
      <w:rFonts w:ascii="仿宋" w:hAnsi="仿宋" w:eastAsia="仿宋" w:cs="仿宋"/>
      <w:b/>
      <w:snapToGrid w:val="0"/>
      <w:color w:val="000000"/>
      <w:kern w:val="0"/>
      <w:sz w:val="30"/>
      <w:szCs w:val="21"/>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360" w:lineRule="auto"/>
      <w:ind w:left="720" w:hanging="720"/>
      <w:outlineLvl w:val="2"/>
    </w:pPr>
    <w:rPr>
      <w:rFonts w:ascii="仿宋" w:hAnsi="仿宋" w:eastAsia="仿宋" w:cs="仿宋"/>
      <w:b/>
      <w:snapToGrid w:val="0"/>
      <w:color w:val="000000"/>
      <w:kern w:val="0"/>
      <w:sz w:val="28"/>
      <w:szCs w:val="21"/>
    </w:rPr>
  </w:style>
  <w:style w:type="paragraph" w:styleId="6">
    <w:name w:val="heading 4"/>
    <w:basedOn w:val="1"/>
    <w:next w:val="1"/>
    <w:semiHidden/>
    <w:unhideWhenUsed/>
    <w:qFormat/>
    <w:uiPriority w:val="0"/>
    <w:pPr>
      <w:keepNext/>
      <w:keepLines/>
      <w:numPr>
        <w:ilvl w:val="3"/>
        <w:numId w:val="1"/>
      </w:numPr>
      <w:spacing w:before="260" w:beforeLines="0" w:beforeAutospacing="0" w:after="260" w:afterLines="0" w:afterAutospacing="0" w:line="360" w:lineRule="auto"/>
      <w:ind w:left="862" w:hanging="862"/>
      <w:outlineLvl w:val="3"/>
    </w:pPr>
    <w:rPr>
      <w:rFonts w:ascii="仿宋" w:hAnsi="仿宋" w:eastAsia="仿宋" w:cs="仿宋"/>
      <w:b/>
      <w:snapToGrid w:val="0"/>
      <w:color w:val="000000"/>
      <w:kern w:val="0"/>
      <w:sz w:val="28"/>
      <w:szCs w:val="21"/>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4"/>
    <w:basedOn w:val="1"/>
    <w:next w:val="1"/>
    <w:unhideWhenUsed/>
    <w:qFormat/>
    <w:uiPriority w:val="99"/>
    <w:pPr>
      <w:ind w:left="600" w:leftChars="600"/>
    </w:pPr>
  </w:style>
  <w:style w:type="paragraph" w:styleId="12">
    <w:name w:val="footer"/>
    <w:basedOn w:val="1"/>
    <w:qFormat/>
    <w:uiPriority w:val="99"/>
    <w:pPr>
      <w:tabs>
        <w:tab w:val="center" w:pos="4153"/>
        <w:tab w:val="right" w:pos="8306"/>
      </w:tabs>
      <w:snapToGrid w:val="0"/>
      <w:jc w:val="left"/>
    </w:pPr>
    <w:rPr>
      <w:sz w:val="18"/>
      <w:szCs w:val="18"/>
    </w:rPr>
  </w:style>
  <w:style w:type="character" w:styleId="15">
    <w:name w:val="page number"/>
    <w:qFormat/>
    <w:uiPriority w:val="99"/>
  </w:style>
  <w:style w:type="paragraph" w:customStyle="1" w:styleId="16">
    <w:name w:val="Body text|1"/>
    <w:basedOn w:val="1"/>
    <w:qFormat/>
    <w:uiPriority w:val="0"/>
    <w:pPr>
      <w:spacing w:line="420"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4160</Words>
  <Characters>4455</Characters>
  <Lines>0</Lines>
  <Paragraphs>0</Paragraphs>
  <TotalTime>4</TotalTime>
  <ScaleCrop>false</ScaleCrop>
  <LinksUpToDate>false</LinksUpToDate>
  <CharactersWithSpaces>4616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2025-02-18T08:05:00Z</dcterms:created>
  <dc:creator>我甲你</dc:creator>
  <cp:lastModifiedBy>阿呆</cp:lastModifiedBy>
  <dcterms:modified xsi:type="dcterms:W3CDTF">2025-05-28T02:15:37Z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7281CFF69E414B9780D98593FE5660BD_11</vt:lpwstr>
  </property>
  <property fmtid="{D5CDD505-2E9C-101B-9397-08002B2CF9AE}" pid="4" name="KSOTemplateDocerSaveRecord">
    <vt:lpwstr>eyJoZGlkIjoiNzA1YzJhNjVmODQ4YTA5ODQ2NGYxNGEyZDQxNjdhMWYiLCJ1c2VySWQiOiI2OTAzMDcwNjkifQ==</vt:lpwstr>
  </property>
</Properties>
</file>