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2"/>
        <w:gridCol w:w="2426"/>
        <w:gridCol w:w="1529"/>
        <w:gridCol w:w="2939"/>
      </w:tblGrid>
      <w:tr w14:paraId="6555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4" w:type="pct"/>
            <w:vAlign w:val="center"/>
          </w:tcPr>
          <w:p w14:paraId="7A734F59">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设备名称</w:t>
            </w:r>
          </w:p>
        </w:tc>
        <w:tc>
          <w:tcPr>
            <w:tcW w:w="4045" w:type="pct"/>
            <w:gridSpan w:val="4"/>
            <w:vAlign w:val="center"/>
          </w:tcPr>
          <w:p w14:paraId="0B6B42E7">
            <w:pPr>
              <w:jc w:val="center"/>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双通道注射泵</w:t>
            </w:r>
          </w:p>
        </w:tc>
      </w:tr>
      <w:tr w14:paraId="5E5A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4" w:type="pct"/>
            <w:vAlign w:val="center"/>
          </w:tcPr>
          <w:p w14:paraId="17496618">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设备数量</w:t>
            </w:r>
          </w:p>
        </w:tc>
        <w:tc>
          <w:tcPr>
            <w:tcW w:w="1424" w:type="pct"/>
            <w:gridSpan w:val="2"/>
            <w:vAlign w:val="center"/>
          </w:tcPr>
          <w:p w14:paraId="5A13DE46">
            <w:pPr>
              <w:jc w:val="center"/>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4</w:t>
            </w:r>
          </w:p>
        </w:tc>
        <w:tc>
          <w:tcPr>
            <w:tcW w:w="897" w:type="pct"/>
            <w:vAlign w:val="center"/>
          </w:tcPr>
          <w:p w14:paraId="1107F5B7">
            <w:pPr>
              <w:jc w:val="center"/>
              <w:rPr>
                <w:rFonts w:hint="default" w:eastAsiaTheme="minorEastAsia"/>
                <w:b w:val="0"/>
                <w:bCs w:val="0"/>
                <w:sz w:val="24"/>
                <w:szCs w:val="24"/>
                <w:vertAlign w:val="baseline"/>
                <w:lang w:val="en-US" w:eastAsia="zh-CN"/>
              </w:rPr>
            </w:pPr>
            <w:r>
              <w:rPr>
                <w:rFonts w:hint="eastAsia"/>
                <w:b/>
                <w:bCs/>
                <w:sz w:val="24"/>
                <w:szCs w:val="24"/>
                <w:vertAlign w:val="baseline"/>
                <w:lang w:val="en-US" w:eastAsia="zh-CN"/>
              </w:rPr>
              <w:t>设备预算</w:t>
            </w:r>
          </w:p>
        </w:tc>
        <w:tc>
          <w:tcPr>
            <w:tcW w:w="1724" w:type="pct"/>
            <w:vAlign w:val="center"/>
          </w:tcPr>
          <w:p w14:paraId="4D09D812">
            <w:pPr>
              <w:jc w:val="center"/>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2.4万元</w:t>
            </w:r>
          </w:p>
        </w:tc>
      </w:tr>
      <w:tr w14:paraId="4991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55" w:type="pct"/>
            <w:gridSpan w:val="2"/>
          </w:tcPr>
          <w:p w14:paraId="0C0885D6">
            <w:pPr>
              <w:jc w:val="center"/>
              <w:rPr>
                <w:rFonts w:hint="eastAsia"/>
                <w:sz w:val="24"/>
                <w:szCs w:val="24"/>
              </w:rPr>
            </w:pPr>
          </w:p>
          <w:p w14:paraId="4EEBFD81">
            <w:pPr>
              <w:jc w:val="center"/>
              <w:rPr>
                <w:rFonts w:hint="eastAsia"/>
                <w:sz w:val="24"/>
                <w:szCs w:val="24"/>
              </w:rPr>
            </w:pPr>
          </w:p>
          <w:p w14:paraId="2BC11DB9">
            <w:pPr>
              <w:jc w:val="center"/>
              <w:rPr>
                <w:rFonts w:hint="eastAsia"/>
                <w:sz w:val="24"/>
                <w:szCs w:val="24"/>
              </w:rPr>
            </w:pPr>
          </w:p>
          <w:p w14:paraId="192384DE">
            <w:pPr>
              <w:jc w:val="center"/>
              <w:rPr>
                <w:rFonts w:hint="eastAsia"/>
                <w:sz w:val="24"/>
                <w:szCs w:val="24"/>
              </w:rPr>
            </w:pPr>
          </w:p>
          <w:p w14:paraId="7DA1F856">
            <w:pPr>
              <w:jc w:val="center"/>
              <w:rPr>
                <w:rFonts w:hint="eastAsia"/>
                <w:sz w:val="24"/>
                <w:szCs w:val="24"/>
              </w:rPr>
            </w:pPr>
          </w:p>
          <w:p w14:paraId="7012711B">
            <w:pPr>
              <w:jc w:val="center"/>
              <w:rPr>
                <w:rFonts w:hint="eastAsia"/>
                <w:sz w:val="24"/>
                <w:szCs w:val="24"/>
              </w:rPr>
            </w:pPr>
          </w:p>
          <w:p w14:paraId="04E8B529">
            <w:pPr>
              <w:jc w:val="center"/>
              <w:rPr>
                <w:rFonts w:hint="eastAsia"/>
                <w:sz w:val="24"/>
                <w:szCs w:val="24"/>
              </w:rPr>
            </w:pPr>
          </w:p>
          <w:p w14:paraId="73B2100F">
            <w:pPr>
              <w:jc w:val="center"/>
              <w:rPr>
                <w:rFonts w:hint="eastAsia"/>
                <w:sz w:val="24"/>
                <w:szCs w:val="24"/>
              </w:rPr>
            </w:pPr>
          </w:p>
          <w:p w14:paraId="756ADED6">
            <w:pPr>
              <w:jc w:val="center"/>
              <w:rPr>
                <w:rFonts w:hint="eastAsia"/>
                <w:sz w:val="24"/>
                <w:szCs w:val="24"/>
              </w:rPr>
            </w:pPr>
          </w:p>
          <w:p w14:paraId="66AB8537">
            <w:pPr>
              <w:jc w:val="center"/>
              <w:rPr>
                <w:rFonts w:hint="eastAsia"/>
                <w:b/>
                <w:bCs/>
                <w:sz w:val="24"/>
                <w:szCs w:val="24"/>
                <w:vertAlign w:val="baseline"/>
                <w:lang w:val="en-US" w:eastAsia="zh-CN"/>
              </w:rPr>
            </w:pPr>
            <w:r>
              <w:rPr>
                <w:rFonts w:hint="eastAsia"/>
                <w:b/>
                <w:bCs/>
                <w:sz w:val="24"/>
                <w:szCs w:val="24"/>
                <w:vertAlign w:val="baseline"/>
                <w:lang w:val="en-US" w:eastAsia="zh-CN"/>
              </w:rPr>
              <w:t>主要技</w:t>
            </w:r>
          </w:p>
          <w:p w14:paraId="5BFF8550">
            <w:pPr>
              <w:jc w:val="center"/>
              <w:rPr>
                <w:vertAlign w:val="baseline"/>
              </w:rPr>
            </w:pPr>
            <w:r>
              <w:rPr>
                <w:rFonts w:hint="eastAsia"/>
                <w:b/>
                <w:bCs/>
                <w:sz w:val="24"/>
                <w:szCs w:val="24"/>
                <w:vertAlign w:val="baseline"/>
                <w:lang w:val="en-US" w:eastAsia="zh-CN"/>
              </w:rPr>
              <w:t>术参数</w:t>
            </w:r>
          </w:p>
        </w:tc>
        <w:tc>
          <w:tcPr>
            <w:tcW w:w="4044" w:type="pct"/>
            <w:gridSpan w:val="3"/>
          </w:tcPr>
          <w:p w14:paraId="1EF317AA">
            <w:pPr>
              <w:rPr>
                <w:rFonts w:hint="eastAsia" w:ascii="宋体" w:hAnsi="宋体"/>
                <w:color w:val="000000"/>
                <w:kern w:val="0"/>
                <w:sz w:val="21"/>
                <w:szCs w:val="21"/>
              </w:rPr>
            </w:pPr>
            <w:r>
              <w:rPr>
                <w:rFonts w:hint="eastAsia" w:ascii="宋体" w:hAnsi="宋体"/>
                <w:sz w:val="21"/>
                <w:szCs w:val="21"/>
              </w:rPr>
              <w:t>1、</w:t>
            </w:r>
            <w:r>
              <w:rPr>
                <w:rFonts w:hint="eastAsia" w:ascii="宋体" w:hAnsi="宋体"/>
                <w:color w:val="000000"/>
                <w:sz w:val="21"/>
                <w:szCs w:val="21"/>
              </w:rPr>
              <w:t>按国际标准设计，</w:t>
            </w:r>
            <w:r>
              <w:rPr>
                <w:rFonts w:hint="eastAsia" w:ascii="宋体" w:hAnsi="宋体"/>
                <w:color w:val="000000"/>
                <w:kern w:val="0"/>
                <w:sz w:val="21"/>
                <w:szCs w:val="21"/>
              </w:rPr>
              <w:t>具有CE认证证书,GMC认证证书；</w:t>
            </w:r>
          </w:p>
          <w:p w14:paraId="0955355F">
            <w:pPr>
              <w:rPr>
                <w:rFonts w:hint="eastAsia" w:ascii="宋体" w:hAnsi="宋体"/>
                <w:color w:val="000000"/>
                <w:kern w:val="0"/>
                <w:sz w:val="21"/>
                <w:szCs w:val="21"/>
              </w:rPr>
            </w:pPr>
            <w:r>
              <w:rPr>
                <w:rFonts w:hint="eastAsia" w:ascii="宋体" w:hAnsi="宋体"/>
                <w:color w:val="000000"/>
                <w:kern w:val="0"/>
                <w:sz w:val="21"/>
                <w:szCs w:val="21"/>
              </w:rPr>
              <w:t>2、具有注射器品牌标定功能，适配所有品牌注射器；</w:t>
            </w:r>
          </w:p>
          <w:p w14:paraId="55DB4C9E">
            <w:pPr>
              <w:rPr>
                <w:rFonts w:hint="eastAsia" w:ascii="宋体" w:hAnsi="宋体"/>
                <w:b/>
                <w:color w:val="000000"/>
                <w:sz w:val="21"/>
                <w:szCs w:val="21"/>
              </w:rPr>
            </w:pPr>
            <w:r>
              <w:rPr>
                <w:rFonts w:hint="eastAsia" w:ascii="宋体" w:hAnsi="宋体"/>
                <w:kern w:val="0"/>
                <w:sz w:val="21"/>
                <w:szCs w:val="21"/>
              </w:rPr>
              <w:t>3、具有注射器规格和安装状态指示灯，显示安装和注射状态；</w:t>
            </w:r>
          </w:p>
          <w:p w14:paraId="52443845">
            <w:pPr>
              <w:ind w:left="240" w:hanging="210" w:hangingChars="100"/>
              <w:rPr>
                <w:rFonts w:hint="eastAsia" w:ascii="宋体" w:hAnsi="宋体"/>
                <w:kern w:val="0"/>
                <w:sz w:val="21"/>
                <w:szCs w:val="21"/>
              </w:rPr>
            </w:pPr>
            <w:r>
              <w:rPr>
                <w:rFonts w:hint="eastAsia" w:ascii="宋体" w:hAnsi="宋体"/>
                <w:sz w:val="21"/>
                <w:szCs w:val="21"/>
                <w:lang w:val="en-US" w:eastAsia="zh-CN"/>
              </w:rPr>
              <w:t>4</w:t>
            </w:r>
            <w:r>
              <w:rPr>
                <w:rFonts w:hint="eastAsia" w:ascii="宋体" w:hAnsi="宋体"/>
                <w:sz w:val="21"/>
                <w:szCs w:val="21"/>
              </w:rPr>
              <w:t>、自动识别10ml、20ml、30ml、50ml注射器规格，</w:t>
            </w:r>
            <w:r>
              <w:rPr>
                <w:rFonts w:hint="eastAsia" w:ascii="宋体" w:hAnsi="宋体"/>
                <w:kern w:val="0"/>
                <w:sz w:val="21"/>
                <w:szCs w:val="21"/>
              </w:rPr>
              <w:t>注射速率：10ml：0.1ml/h—400ml/h，</w:t>
            </w:r>
            <w:r>
              <w:rPr>
                <w:rFonts w:hint="eastAsia" w:ascii="宋体" w:hAnsi="宋体"/>
                <w:sz w:val="21"/>
                <w:szCs w:val="21"/>
              </w:rPr>
              <w:t xml:space="preserve"> </w:t>
            </w:r>
            <w:r>
              <w:rPr>
                <w:rFonts w:hint="eastAsia" w:ascii="宋体" w:hAnsi="宋体"/>
                <w:kern w:val="0"/>
                <w:sz w:val="21"/>
                <w:szCs w:val="21"/>
              </w:rPr>
              <w:t>20ml：0.1ml/h—600ml/h， 30ml：0.1ml/h—900ml/h，50ml：0.1ml/h—1500ml/h；</w:t>
            </w:r>
          </w:p>
          <w:p w14:paraId="2380CCC2">
            <w:pPr>
              <w:rPr>
                <w:rFonts w:hint="eastAsia" w:ascii="宋体" w:hAnsi="宋体"/>
                <w:kern w:val="0"/>
                <w:sz w:val="21"/>
                <w:szCs w:val="21"/>
              </w:rPr>
            </w:pP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sz w:val="21"/>
                <w:szCs w:val="21"/>
              </w:rPr>
              <w:t>注射精度：</w:t>
            </w:r>
            <w:r>
              <w:rPr>
                <w:rFonts w:hint="eastAsia" w:ascii="宋体" w:hAnsi="宋体"/>
                <w:kern w:val="0"/>
                <w:sz w:val="21"/>
                <w:szCs w:val="21"/>
              </w:rPr>
              <w:t>≤±2% ；</w:t>
            </w:r>
          </w:p>
          <w:p w14:paraId="4F7E2086">
            <w:pPr>
              <w:ind w:left="240" w:hanging="210" w:hangingChars="100"/>
              <w:rPr>
                <w:rFonts w:hint="eastAsia" w:ascii="宋体" w:hAnsi="宋体"/>
                <w:kern w:val="0"/>
                <w:sz w:val="21"/>
                <w:szCs w:val="21"/>
              </w:rPr>
            </w:pPr>
            <w:r>
              <w:rPr>
                <w:rFonts w:hint="eastAsia" w:ascii="宋体" w:hAnsi="宋体"/>
                <w:kern w:val="0"/>
                <w:sz w:val="21"/>
                <w:szCs w:val="21"/>
                <w:lang w:val="en-US" w:eastAsia="zh-CN"/>
              </w:rPr>
              <w:t>6</w:t>
            </w:r>
            <w:r>
              <w:rPr>
                <w:rFonts w:hint="eastAsia" w:ascii="宋体" w:hAnsi="宋体"/>
                <w:kern w:val="0"/>
                <w:sz w:val="21"/>
                <w:szCs w:val="21"/>
              </w:rPr>
              <w:t>、具有三档阻塞报警阀选择：高800±200mm汞柱、中500±100mm汞柱</w:t>
            </w:r>
            <w:r>
              <w:rPr>
                <w:rFonts w:hint="eastAsia" w:ascii="宋体" w:hAnsi="宋体"/>
                <w:kern w:val="0"/>
                <w:sz w:val="21"/>
                <w:szCs w:val="21"/>
                <w:lang w:eastAsia="zh-CN"/>
              </w:rPr>
              <w:t>、</w:t>
            </w:r>
            <w:r>
              <w:rPr>
                <w:rFonts w:hint="eastAsia" w:ascii="宋体" w:hAnsi="宋体"/>
                <w:kern w:val="0"/>
                <w:sz w:val="21"/>
                <w:szCs w:val="21"/>
              </w:rPr>
              <w:t>低300±100mm汞柱；</w:t>
            </w:r>
          </w:p>
          <w:p w14:paraId="3EB58B81">
            <w:pPr>
              <w:rPr>
                <w:rFonts w:hint="eastAsia" w:ascii="宋体" w:hAnsi="宋体" w:eastAsiaTheme="minorEastAsia"/>
                <w:sz w:val="21"/>
                <w:szCs w:val="21"/>
                <w:lang w:eastAsia="zh-CN"/>
              </w:rPr>
            </w:pPr>
            <w:r>
              <w:rPr>
                <w:rFonts w:hint="eastAsia" w:ascii="宋体" w:hAnsi="宋体"/>
                <w:kern w:val="0"/>
                <w:sz w:val="21"/>
                <w:szCs w:val="21"/>
                <w:lang w:val="en-US" w:eastAsia="zh-CN"/>
              </w:rPr>
              <w:t>7</w:t>
            </w:r>
            <w:r>
              <w:rPr>
                <w:rFonts w:hint="eastAsia" w:ascii="宋体" w:hAnsi="宋体"/>
                <w:kern w:val="0"/>
                <w:sz w:val="21"/>
                <w:szCs w:val="21"/>
              </w:rPr>
              <w:t>、报警方式以</w:t>
            </w:r>
            <w:r>
              <w:rPr>
                <w:rFonts w:hint="eastAsia" w:ascii="宋体" w:hAnsi="宋体"/>
                <w:sz w:val="21"/>
                <w:szCs w:val="21"/>
              </w:rPr>
              <w:t>声、光和文字三种方式提示</w:t>
            </w:r>
            <w:r>
              <w:rPr>
                <w:rFonts w:hint="eastAsia" w:ascii="宋体" w:hAnsi="宋体"/>
                <w:sz w:val="21"/>
                <w:szCs w:val="21"/>
                <w:lang w:eastAsia="zh-CN"/>
              </w:rPr>
              <w:t>；</w:t>
            </w:r>
          </w:p>
          <w:p w14:paraId="4BDB6EC8">
            <w:pPr>
              <w:ind w:left="600" w:hanging="525" w:hangingChars="250"/>
              <w:rPr>
                <w:rFonts w:hint="eastAsia" w:ascii="宋体" w:hAnsi="宋体"/>
                <w:sz w:val="21"/>
                <w:szCs w:val="21"/>
              </w:rPr>
            </w:pPr>
            <w:r>
              <w:rPr>
                <w:rFonts w:hint="eastAsia" w:ascii="宋体" w:hAnsi="宋体"/>
                <w:sz w:val="21"/>
                <w:szCs w:val="21"/>
                <w:lang w:val="en-US" w:eastAsia="zh-CN"/>
              </w:rPr>
              <w:t>8</w:t>
            </w:r>
            <w:r>
              <w:rPr>
                <w:rFonts w:hint="eastAsia" w:ascii="宋体" w:hAnsi="宋体"/>
                <w:kern w:val="0"/>
                <w:sz w:val="21"/>
                <w:szCs w:val="21"/>
              </w:rPr>
              <w:t>、</w:t>
            </w:r>
            <w:r>
              <w:rPr>
                <w:rFonts w:hint="eastAsia" w:ascii="宋体" w:hAnsi="宋体"/>
                <w:sz w:val="21"/>
                <w:szCs w:val="21"/>
              </w:rPr>
              <w:t>具有“管路阻塞”、“残留提示”、“注射完毕”、“注射器压杆安装错误报警”、“注射器推杆安装错误”、“电源线脱落报警”、“速率超范围”、“系统出错报警”、“遗忘操作报警”、“输液量等于限制量”等报警；</w:t>
            </w:r>
          </w:p>
          <w:p w14:paraId="433333E0">
            <w:pPr>
              <w:ind w:left="480" w:hanging="420" w:hangingChars="200"/>
              <w:rPr>
                <w:rFonts w:hint="eastAsia" w:ascii="宋体" w:hAnsi="宋体"/>
                <w:kern w:val="0"/>
                <w:sz w:val="21"/>
                <w:szCs w:val="21"/>
              </w:rPr>
            </w:pPr>
            <w:r>
              <w:rPr>
                <w:rFonts w:hint="eastAsia" w:ascii="宋体" w:hAnsi="宋体"/>
                <w:sz w:val="21"/>
                <w:szCs w:val="21"/>
                <w:lang w:val="en-US" w:eastAsia="zh-CN"/>
              </w:rPr>
              <w:t>9</w:t>
            </w:r>
            <w:r>
              <w:rPr>
                <w:rFonts w:hint="eastAsia" w:ascii="宋体" w:hAnsi="宋体"/>
                <w:sz w:val="21"/>
                <w:szCs w:val="21"/>
              </w:rPr>
              <w:t>、电气符合医院的工作要求，AC100-220V</w:t>
            </w:r>
            <w:r>
              <w:rPr>
                <w:rFonts w:hint="eastAsia" w:ascii="宋体" w:hAnsi="宋体"/>
                <w:kern w:val="0"/>
                <w:sz w:val="21"/>
                <w:szCs w:val="21"/>
              </w:rPr>
              <w:t>±10%，50-60Hz±1 Hz，内置电池充电12小时以上，可连续工作</w:t>
            </w:r>
            <w:r>
              <w:rPr>
                <w:rFonts w:hint="eastAsia" w:ascii="宋体" w:hAnsi="宋体"/>
                <w:kern w:val="0"/>
                <w:sz w:val="21"/>
                <w:szCs w:val="21"/>
                <w:lang w:eastAsia="zh-CN"/>
              </w:rPr>
              <w:t>》</w:t>
            </w:r>
            <w:r>
              <w:rPr>
                <w:rFonts w:hint="eastAsia" w:ascii="宋体" w:hAnsi="宋体"/>
                <w:kern w:val="0"/>
                <w:sz w:val="21"/>
                <w:szCs w:val="21"/>
              </w:rPr>
              <w:t>6小时；</w:t>
            </w:r>
          </w:p>
          <w:p w14:paraId="6C07D09C">
            <w:pPr>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、泵固定夹跟泵是一体化装置；</w:t>
            </w:r>
          </w:p>
          <w:p w14:paraId="733381DB">
            <w:pPr>
              <w:ind w:left="240" w:hanging="210" w:hangingChars="100"/>
              <w:rPr>
                <w:rFonts w:hint="eastAsia" w:ascii="宋体" w:hAnsi="宋体"/>
                <w:sz w:val="21"/>
                <w:szCs w:val="21"/>
              </w:rPr>
            </w:pPr>
            <w:r>
              <w:rPr>
                <w:rFonts w:hint="eastAsia" w:ascii="宋体" w:hAnsi="宋体"/>
                <w:kern w:val="0"/>
                <w:sz w:val="21"/>
                <w:szCs w:val="21"/>
              </w:rPr>
              <w:t>1</w:t>
            </w:r>
            <w:r>
              <w:rPr>
                <w:rFonts w:hint="eastAsia" w:ascii="宋体" w:hAnsi="宋体"/>
                <w:kern w:val="0"/>
                <w:sz w:val="21"/>
                <w:szCs w:val="21"/>
                <w:lang w:val="en-US" w:eastAsia="zh-CN"/>
              </w:rPr>
              <w:t>1</w:t>
            </w:r>
            <w:r>
              <w:rPr>
                <w:rFonts w:hint="eastAsia" w:ascii="宋体" w:hAnsi="宋体"/>
                <w:kern w:val="0"/>
                <w:sz w:val="21"/>
                <w:szCs w:val="21"/>
              </w:rPr>
              <w:t>、</w:t>
            </w:r>
            <w:r>
              <w:rPr>
                <w:rFonts w:hint="eastAsia" w:ascii="宋体" w:hAnsi="宋体"/>
                <w:kern w:val="0"/>
                <w:sz w:val="21"/>
                <w:szCs w:val="21"/>
                <w:u w:val="none"/>
              </w:rPr>
              <w:t>泵固定夹在</w:t>
            </w:r>
            <w:r>
              <w:rPr>
                <w:rFonts w:hint="eastAsia" w:ascii="宋体" w:hAnsi="宋体"/>
                <w:sz w:val="21"/>
                <w:szCs w:val="21"/>
                <w:u w:val="none"/>
              </w:rPr>
              <w:t>不需要任何工具的情况下可任意90℃旋转进行横竖固定</w:t>
            </w:r>
            <w:r>
              <w:rPr>
                <w:rFonts w:hint="eastAsia" w:ascii="宋体" w:hAnsi="宋体"/>
                <w:sz w:val="21"/>
                <w:szCs w:val="21"/>
              </w:rPr>
              <w:t>；</w:t>
            </w:r>
          </w:p>
          <w:p w14:paraId="473140ED">
            <w:pPr>
              <w:ind w:left="480" w:hanging="420" w:hangingChars="200"/>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、可以根据实际需要选择在暂停状态下或注射过程中两种快速推注方式；</w:t>
            </w:r>
          </w:p>
          <w:p w14:paraId="58F79800">
            <w:pPr>
              <w:ind w:left="720" w:hanging="630" w:hangingChars="300"/>
              <w:rPr>
                <w:rFonts w:hint="eastAsia" w:ascii="宋体" w:hAnsi="宋体"/>
                <w:sz w:val="21"/>
                <w:szCs w:val="21"/>
                <w:shd w:val="clear" w:color="auto" w:fill="FFFFFF"/>
              </w:rPr>
            </w:pPr>
            <w:r>
              <w:rPr>
                <w:rFonts w:hint="eastAsia" w:ascii="宋体" w:hAnsi="宋体"/>
                <w:color w:val="000000"/>
                <w:sz w:val="21"/>
                <w:szCs w:val="21"/>
              </w:rPr>
              <w:t>1</w:t>
            </w:r>
            <w:r>
              <w:rPr>
                <w:rFonts w:hint="eastAsia" w:ascii="宋体" w:hAnsi="宋体"/>
                <w:color w:val="000000"/>
                <w:sz w:val="21"/>
                <w:szCs w:val="21"/>
                <w:lang w:val="en-US" w:eastAsia="zh-CN"/>
              </w:rPr>
              <w:t>3</w:t>
            </w:r>
            <w:r>
              <w:rPr>
                <w:rFonts w:hint="eastAsia" w:ascii="宋体" w:hAnsi="宋体"/>
                <w:color w:val="000000"/>
                <w:sz w:val="21"/>
                <w:szCs w:val="21"/>
              </w:rPr>
              <w:t>、</w:t>
            </w:r>
            <w:r>
              <w:rPr>
                <w:rFonts w:hint="eastAsia" w:ascii="宋体" w:hAnsi="宋体"/>
                <w:sz w:val="21"/>
                <w:szCs w:val="21"/>
                <w:u w:val="none"/>
                <w:shd w:val="clear" w:color="auto" w:fill="FFFFFF"/>
              </w:rPr>
              <w:t>快进速度可设置</w:t>
            </w:r>
            <w:r>
              <w:rPr>
                <w:rFonts w:hint="eastAsia" w:ascii="宋体" w:hAnsi="宋体"/>
                <w:color w:val="000000"/>
                <w:sz w:val="21"/>
                <w:szCs w:val="21"/>
              </w:rPr>
              <w:t>，10ml:5</w:t>
            </w:r>
            <w:r>
              <w:rPr>
                <w:rFonts w:hint="eastAsia" w:ascii="宋体" w:hAnsi="宋体"/>
                <w:sz w:val="21"/>
                <w:szCs w:val="21"/>
                <w:shd w:val="clear" w:color="auto" w:fill="FFFFFF"/>
              </w:rPr>
              <w:t>~400ml/h,</w:t>
            </w:r>
            <w:r>
              <w:rPr>
                <w:rFonts w:hint="eastAsia" w:ascii="宋体" w:hAnsi="宋体"/>
                <w:color w:val="000000"/>
                <w:sz w:val="21"/>
                <w:szCs w:val="21"/>
              </w:rPr>
              <w:t xml:space="preserve"> 20ml:5</w:t>
            </w:r>
            <w:r>
              <w:rPr>
                <w:rFonts w:hint="eastAsia" w:ascii="宋体" w:hAnsi="宋体"/>
                <w:sz w:val="21"/>
                <w:szCs w:val="21"/>
                <w:shd w:val="clear" w:color="auto" w:fill="FFFFFF"/>
              </w:rPr>
              <w:t>~600ml/h,</w:t>
            </w:r>
            <w:r>
              <w:rPr>
                <w:rFonts w:hint="eastAsia" w:ascii="宋体" w:hAnsi="宋体"/>
                <w:color w:val="000000"/>
                <w:sz w:val="21"/>
                <w:szCs w:val="21"/>
              </w:rPr>
              <w:t xml:space="preserve"> 30ml:5</w:t>
            </w:r>
            <w:r>
              <w:rPr>
                <w:rFonts w:hint="eastAsia" w:ascii="宋体" w:hAnsi="宋体"/>
                <w:sz w:val="21"/>
                <w:szCs w:val="21"/>
                <w:shd w:val="clear" w:color="auto" w:fill="FFFFFF"/>
              </w:rPr>
              <w:t>~900ml/h,</w:t>
            </w:r>
            <w:r>
              <w:rPr>
                <w:rFonts w:hint="eastAsia" w:ascii="宋体" w:hAnsi="宋体"/>
                <w:color w:val="000000"/>
                <w:sz w:val="21"/>
                <w:szCs w:val="21"/>
              </w:rPr>
              <w:t xml:space="preserve"> 50ml:5</w:t>
            </w:r>
            <w:r>
              <w:rPr>
                <w:rFonts w:hint="eastAsia" w:ascii="宋体" w:hAnsi="宋体"/>
                <w:sz w:val="21"/>
                <w:szCs w:val="21"/>
                <w:shd w:val="clear" w:color="auto" w:fill="FFFFFF"/>
              </w:rPr>
              <w:t>~1500ml/h；</w:t>
            </w:r>
          </w:p>
          <w:p w14:paraId="5544E44F">
            <w:pPr>
              <w:ind w:left="720" w:hanging="630" w:hangingChars="300"/>
              <w:rPr>
                <w:rFonts w:hint="eastAsia" w:ascii="宋体" w:hAnsi="宋体"/>
                <w:sz w:val="21"/>
                <w:szCs w:val="21"/>
                <w:shd w:val="clear" w:color="auto" w:fill="FFFFFF"/>
              </w:rPr>
            </w:pPr>
            <w:r>
              <w:rPr>
                <w:rFonts w:hint="eastAsia" w:ascii="宋体" w:hAnsi="宋体"/>
                <w:sz w:val="21"/>
                <w:szCs w:val="21"/>
              </w:rPr>
              <w:t>1</w:t>
            </w:r>
            <w:r>
              <w:rPr>
                <w:rFonts w:hint="eastAsia" w:ascii="宋体" w:hAnsi="宋体"/>
                <w:sz w:val="21"/>
                <w:szCs w:val="21"/>
                <w:lang w:val="en-US" w:eastAsia="zh-CN"/>
              </w:rPr>
              <w:t>4</w:t>
            </w:r>
            <w:r>
              <w:rPr>
                <w:rFonts w:hint="eastAsia" w:ascii="宋体" w:hAnsi="宋体"/>
                <w:sz w:val="21"/>
                <w:szCs w:val="21"/>
                <w:shd w:val="clear" w:color="auto" w:fill="FFFFFF"/>
              </w:rPr>
              <w:t>、</w:t>
            </w:r>
            <w:r>
              <w:rPr>
                <w:rFonts w:hint="eastAsia" w:ascii="宋体" w:hAnsi="宋体"/>
                <w:sz w:val="21"/>
                <w:szCs w:val="21"/>
                <w:u w:val="none"/>
                <w:shd w:val="clear" w:color="auto" w:fill="FFFFFF"/>
              </w:rPr>
              <w:t>注射中Bolus可编辑功能</w:t>
            </w:r>
            <w:r>
              <w:rPr>
                <w:rFonts w:hint="eastAsia" w:ascii="宋体" w:hAnsi="宋体"/>
                <w:sz w:val="21"/>
                <w:szCs w:val="21"/>
                <w:shd w:val="clear" w:color="auto" w:fill="FFFFFF"/>
              </w:rPr>
              <w:t>：在不停止注射的情况下，可以设置一定限制量，一定的速度进行注射，注射完成或者中途按暂停，则自动恢复正常注射；</w:t>
            </w:r>
          </w:p>
          <w:p w14:paraId="78F2409C">
            <w:pPr>
              <w:pStyle w:val="7"/>
              <w:ind w:left="535" w:leftChars="5" w:hanging="525" w:hangingChars="250"/>
              <w:jc w:val="left"/>
              <w:rPr>
                <w:rFonts w:hint="eastAsia" w:ascii="宋体" w:hAnsi="宋体"/>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5</w:t>
            </w:r>
            <w:r>
              <w:rPr>
                <w:rFonts w:hint="eastAsia" w:ascii="宋体" w:hAnsi="宋体"/>
                <w:color w:val="000000"/>
                <w:sz w:val="21"/>
                <w:szCs w:val="21"/>
              </w:rPr>
              <w:t>、</w:t>
            </w:r>
            <w:r>
              <w:rPr>
                <w:rFonts w:hint="eastAsia" w:ascii="宋体" w:hAnsi="宋体"/>
                <w:sz w:val="21"/>
                <w:szCs w:val="21"/>
                <w:u w:val="none"/>
                <w:shd w:val="clear" w:color="auto" w:fill="FFFFFF"/>
              </w:rPr>
              <w:t>延长管脱落报警功能</w:t>
            </w:r>
            <w:r>
              <w:rPr>
                <w:rFonts w:hint="eastAsia" w:ascii="宋体" w:hAnsi="宋体"/>
                <w:sz w:val="21"/>
                <w:szCs w:val="21"/>
                <w:shd w:val="clear" w:color="auto" w:fill="FFFFFF"/>
              </w:rPr>
              <w:t>：在注射过程中，能够检测延长管或者针头脱落，并10s报警提示；</w:t>
            </w:r>
          </w:p>
          <w:p w14:paraId="41E5C9BF">
            <w:pPr>
              <w:ind w:left="600" w:hanging="525" w:hangingChars="250"/>
              <w:rPr>
                <w:rFonts w:hint="eastAsia" w:ascii="宋体" w:hAnsi="宋体"/>
                <w:color w:val="000000"/>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color w:val="000000"/>
                <w:sz w:val="21"/>
                <w:szCs w:val="21"/>
              </w:rPr>
              <w:t>、</w:t>
            </w:r>
            <w:r>
              <w:rPr>
                <w:rFonts w:hint="eastAsia" w:ascii="宋体" w:hAnsi="宋体"/>
                <w:sz w:val="21"/>
                <w:szCs w:val="21"/>
                <w:u w:val="none"/>
                <w:shd w:val="clear" w:color="auto" w:fill="FFFFFF"/>
              </w:rPr>
              <w:t>残余报警距离调整具有三种模式</w:t>
            </w:r>
            <w:r>
              <w:rPr>
                <w:rFonts w:hint="eastAsia" w:ascii="宋体" w:hAnsi="宋体"/>
                <w:sz w:val="21"/>
                <w:szCs w:val="21"/>
                <w:shd w:val="clear" w:color="auto" w:fill="FFFFFF"/>
              </w:rPr>
              <w:t>：</w:t>
            </w:r>
            <w:r>
              <w:rPr>
                <w:rFonts w:hint="eastAsia" w:ascii="宋体" w:hAnsi="宋体"/>
                <w:sz w:val="21"/>
                <w:szCs w:val="21"/>
              </w:rPr>
              <w:t>“距离模式”、“时间模式”、“容量模式”</w:t>
            </w:r>
          </w:p>
          <w:p w14:paraId="40909332">
            <w:pPr>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u w:val="none"/>
              </w:rPr>
              <w:t>具有通道休眠功能</w:t>
            </w:r>
            <w:r>
              <w:rPr>
                <w:rFonts w:hint="eastAsia" w:ascii="宋体" w:hAnsi="宋体"/>
                <w:color w:val="000000"/>
                <w:sz w:val="21"/>
                <w:szCs w:val="21"/>
              </w:rPr>
              <w:t>。</w:t>
            </w:r>
          </w:p>
          <w:p w14:paraId="15B63E7C">
            <w:pPr>
              <w:ind w:left="720" w:hanging="630" w:hangingChars="300"/>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18</w:t>
            </w:r>
            <w:r>
              <w:rPr>
                <w:rFonts w:hint="eastAsia" w:ascii="宋体" w:hAnsi="宋体"/>
                <w:sz w:val="21"/>
                <w:szCs w:val="21"/>
                <w:shd w:val="clear" w:color="auto" w:fill="FFFFFF"/>
              </w:rPr>
              <w:t>、</w:t>
            </w:r>
            <w:r>
              <w:rPr>
                <w:rFonts w:hint="eastAsia" w:ascii="宋体" w:hAnsi="宋体"/>
                <w:sz w:val="21"/>
                <w:szCs w:val="21"/>
                <w:u w:val="none"/>
                <w:shd w:val="clear" w:color="auto" w:fill="FFFFFF"/>
              </w:rPr>
              <w:t>开机具有保持上次参数或清零两种可选模式</w:t>
            </w:r>
            <w:r>
              <w:rPr>
                <w:rFonts w:hint="eastAsia" w:ascii="宋体" w:hAnsi="宋体"/>
                <w:sz w:val="21"/>
                <w:szCs w:val="21"/>
                <w:shd w:val="clear" w:color="auto" w:fill="FFFFFF"/>
              </w:rPr>
              <w:t>：可设置保存开机之前的参数或者开机显示速度清零。</w:t>
            </w:r>
          </w:p>
          <w:p w14:paraId="77737A42">
            <w:pPr>
              <w:ind w:left="720" w:hanging="630" w:hangingChars="300"/>
              <w:rPr>
                <w:rFonts w:hint="eastAsia" w:ascii="宋体" w:hAnsi="宋体"/>
                <w:sz w:val="21"/>
                <w:szCs w:val="21"/>
                <w:u w:val="single"/>
              </w:rPr>
            </w:pPr>
            <w:r>
              <w:rPr>
                <w:rFonts w:hint="eastAsia" w:ascii="宋体" w:hAnsi="宋体"/>
                <w:sz w:val="21"/>
                <w:szCs w:val="21"/>
                <w:shd w:val="clear" w:color="auto" w:fill="FFFFFF"/>
                <w:lang w:val="en-US" w:eastAsia="zh-CN"/>
              </w:rPr>
              <w:t>19</w:t>
            </w:r>
            <w:r>
              <w:rPr>
                <w:rFonts w:hint="eastAsia" w:ascii="宋体" w:hAnsi="宋体"/>
                <w:sz w:val="21"/>
                <w:szCs w:val="21"/>
              </w:rPr>
              <w:t>、</w:t>
            </w:r>
            <w:r>
              <w:rPr>
                <w:rFonts w:hint="eastAsia" w:ascii="宋体" w:hAnsi="宋体"/>
                <w:sz w:val="21"/>
                <w:szCs w:val="21"/>
                <w:u w:val="none"/>
              </w:rPr>
              <w:t>支持</w:t>
            </w:r>
            <w:r>
              <w:rPr>
                <w:rFonts w:hint="eastAsia" w:ascii="宋体" w:hAnsi="宋体"/>
                <w:sz w:val="21"/>
                <w:szCs w:val="21"/>
                <w:u w:val="none"/>
                <w:lang w:val="en-US" w:eastAsia="zh-CN"/>
              </w:rPr>
              <w:t>至少10</w:t>
            </w:r>
            <w:r>
              <w:rPr>
                <w:rFonts w:hint="eastAsia" w:ascii="宋体" w:hAnsi="宋体"/>
                <w:sz w:val="21"/>
                <w:szCs w:val="21"/>
                <w:u w:val="none"/>
              </w:rPr>
              <w:t>种注射器品牌；</w:t>
            </w:r>
          </w:p>
          <w:p w14:paraId="597B1BA1">
            <w:pPr>
              <w:pStyle w:val="7"/>
              <w:ind w:left="720" w:hanging="630" w:hangingChars="300"/>
              <w:jc w:val="left"/>
              <w:rPr>
                <w:rFonts w:hint="eastAsia" w:ascii="宋体" w:hAnsi="宋体"/>
                <w:sz w:val="21"/>
                <w:szCs w:val="21"/>
              </w:rPr>
            </w:pPr>
            <w:r>
              <w:rPr>
                <w:rFonts w:hint="eastAsia" w:ascii="宋体" w:hAnsi="宋体"/>
                <w:sz w:val="21"/>
                <w:szCs w:val="21"/>
                <w:u w:val="none"/>
                <w:lang w:val="en-US" w:eastAsia="zh-CN"/>
              </w:rPr>
              <w:t>20</w:t>
            </w:r>
            <w:r>
              <w:rPr>
                <w:rFonts w:hint="eastAsia" w:ascii="宋体" w:hAnsi="宋体"/>
                <w:sz w:val="21"/>
                <w:szCs w:val="21"/>
                <w:u w:val="none"/>
              </w:rPr>
              <w:t>、紧急断电报警功能：</w:t>
            </w:r>
            <w:r>
              <w:rPr>
                <w:rFonts w:hint="eastAsia" w:ascii="宋体" w:hAnsi="宋体"/>
                <w:sz w:val="21"/>
                <w:szCs w:val="21"/>
                <w:u w:val="none"/>
                <w:shd w:val="clear" w:color="auto" w:fill="FFFFFF"/>
              </w:rPr>
              <w:t>在交流电源和电池同时被拔掉，内设</w:t>
            </w:r>
            <w:r>
              <w:rPr>
                <w:rFonts w:hint="eastAsia" w:ascii="宋体" w:hAnsi="宋体"/>
                <w:sz w:val="21"/>
                <w:szCs w:val="21"/>
                <w:shd w:val="clear" w:color="auto" w:fill="FFFFFF"/>
              </w:rPr>
              <w:t>纽扣电池还可以持续3分钟报警；</w:t>
            </w:r>
          </w:p>
          <w:p w14:paraId="0A4201FD">
            <w:pPr>
              <w:ind w:left="720" w:hanging="630" w:hangingChars="30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1</w:t>
            </w:r>
            <w:r>
              <w:rPr>
                <w:rFonts w:hint="eastAsia" w:ascii="宋体" w:hAnsi="宋体"/>
                <w:kern w:val="0"/>
                <w:sz w:val="21"/>
                <w:szCs w:val="21"/>
              </w:rPr>
              <w:t>、具有限制量设定、输出量查询、KVO速率、快速输液控制、快速推进键保险、流量设定键的锁定、市电及内置电池指示、历史数据查询等功能。</w:t>
            </w:r>
          </w:p>
          <w:p w14:paraId="6BB136B3">
            <w:pPr>
              <w:rPr>
                <w:rFonts w:hint="eastAsia" w:ascii="宋体" w:hAnsi="宋体"/>
                <w:b/>
                <w:color w:val="FF0000"/>
                <w:kern w:val="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3</w:t>
            </w:r>
            <w:r>
              <w:rPr>
                <w:rFonts w:hint="eastAsia" w:ascii="宋体" w:hAnsi="宋体"/>
                <w:color w:val="000000"/>
                <w:sz w:val="21"/>
                <w:szCs w:val="21"/>
              </w:rPr>
              <w:t>、</w:t>
            </w:r>
            <w:r>
              <w:rPr>
                <w:rFonts w:hint="eastAsia" w:ascii="宋体" w:hAnsi="宋体"/>
                <w:color w:val="000000"/>
                <w:kern w:val="0"/>
                <w:sz w:val="21"/>
                <w:szCs w:val="21"/>
                <w:u w:val="none"/>
              </w:rPr>
              <w:t>可选择升级无线输注监控系统</w:t>
            </w:r>
            <w:r>
              <w:rPr>
                <w:rFonts w:hint="eastAsia" w:ascii="宋体" w:hAnsi="宋体"/>
                <w:color w:val="000000"/>
                <w:kern w:val="0"/>
                <w:sz w:val="21"/>
                <w:szCs w:val="21"/>
              </w:rPr>
              <w:t>，同时监控达</w:t>
            </w:r>
            <w:r>
              <w:rPr>
                <w:rFonts w:hint="eastAsia" w:ascii="宋体" w:hAnsi="宋体"/>
                <w:color w:val="000000"/>
                <w:kern w:val="0"/>
                <w:sz w:val="21"/>
                <w:szCs w:val="21"/>
                <w:lang w:val="en-US" w:eastAsia="zh-CN"/>
              </w:rPr>
              <w:t>1</w:t>
            </w:r>
            <w:r>
              <w:rPr>
                <w:rFonts w:hint="eastAsia" w:ascii="宋体" w:hAnsi="宋体"/>
                <w:color w:val="000000"/>
                <w:kern w:val="0"/>
                <w:sz w:val="21"/>
                <w:szCs w:val="21"/>
              </w:rPr>
              <w:t>00多台注射泵输液泵。</w:t>
            </w:r>
          </w:p>
          <w:p w14:paraId="290AE3C0">
            <w:pPr>
              <w:ind w:left="240" w:hanging="210" w:hangingChars="100"/>
              <w:rPr>
                <w:rFonts w:hint="eastAsia" w:ascii="宋体" w:hAnsi="宋体"/>
                <w:kern w:val="0"/>
                <w:sz w:val="21"/>
                <w:szCs w:val="21"/>
              </w:rPr>
            </w:pPr>
            <w:r>
              <w:rPr>
                <w:rFonts w:hint="eastAsia" w:ascii="宋体" w:hAnsi="宋体"/>
                <w:color w:val="000000"/>
                <w:kern w:val="0"/>
                <w:sz w:val="21"/>
                <w:szCs w:val="21"/>
              </w:rPr>
              <w:t>2</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u w:val="none"/>
              </w:rPr>
              <w:t>可选择和输液泵叠加组合成4-8通道输注集成系统，通过一条电源线输出</w:t>
            </w:r>
            <w:r>
              <w:rPr>
                <w:rFonts w:hint="eastAsia" w:ascii="宋体" w:hAnsi="宋体"/>
                <w:color w:val="000000"/>
                <w:kern w:val="0"/>
                <w:sz w:val="21"/>
                <w:szCs w:val="21"/>
              </w:rPr>
              <w:t>。</w:t>
            </w:r>
            <w:r>
              <w:rPr>
                <w:rFonts w:hint="eastAsia" w:ascii="宋体" w:hAnsi="宋体"/>
                <w:kern w:val="0"/>
                <w:sz w:val="21"/>
                <w:szCs w:val="21"/>
              </w:rPr>
              <w:t xml:space="preserve"> </w:t>
            </w:r>
          </w:p>
          <w:p w14:paraId="6DD54BA6">
            <w:pPr>
              <w:rPr>
                <w:rFonts w:hint="eastAsia" w:ascii="宋体" w:hAnsi="宋体"/>
                <w:color w:val="000000"/>
                <w:kern w:val="0"/>
                <w:sz w:val="21"/>
                <w:szCs w:val="21"/>
              </w:rPr>
            </w:pPr>
            <w:r>
              <w:rPr>
                <w:rFonts w:hint="eastAsia"/>
                <w:sz w:val="21"/>
                <w:szCs w:val="21"/>
              </w:rPr>
              <w:t>2</w:t>
            </w:r>
            <w:r>
              <w:rPr>
                <w:rFonts w:hint="eastAsia"/>
                <w:sz w:val="21"/>
                <w:szCs w:val="21"/>
                <w:lang w:val="en-US" w:eastAsia="zh-CN"/>
              </w:rPr>
              <w:t>5</w:t>
            </w:r>
            <w:r>
              <w:rPr>
                <w:rFonts w:hint="eastAsia"/>
                <w:sz w:val="21"/>
                <w:szCs w:val="21"/>
              </w:rPr>
              <w:t>、双通道一体机，可以分速输注；</w:t>
            </w:r>
          </w:p>
          <w:p w14:paraId="4DA56C37">
            <w:pPr>
              <w:rPr>
                <w:rFonts w:hint="eastAsia" w:ascii="宋体" w:hAnsi="宋体"/>
                <w:b/>
                <w:color w:val="FF0000"/>
                <w:sz w:val="21"/>
                <w:szCs w:val="21"/>
              </w:rPr>
            </w:pPr>
            <w:r>
              <w:rPr>
                <w:rFonts w:hint="eastAsia" w:ascii="宋体" w:hAnsi="宋体"/>
                <w:kern w:val="0"/>
                <w:sz w:val="21"/>
                <w:szCs w:val="21"/>
              </w:rPr>
              <w:t>2</w:t>
            </w:r>
            <w:r>
              <w:rPr>
                <w:rFonts w:hint="eastAsia" w:ascii="宋体" w:hAnsi="宋体"/>
                <w:kern w:val="0"/>
                <w:sz w:val="21"/>
                <w:szCs w:val="21"/>
                <w:lang w:val="en-US" w:eastAsia="zh-CN"/>
              </w:rPr>
              <w:t>6</w:t>
            </w:r>
            <w:r>
              <w:rPr>
                <w:rFonts w:hint="eastAsia" w:ascii="宋体" w:hAnsi="宋体"/>
                <w:kern w:val="0"/>
                <w:sz w:val="21"/>
                <w:szCs w:val="21"/>
              </w:rPr>
              <w:t>、采用两个显示屏幕分别显示各通道的情况</w:t>
            </w:r>
          </w:p>
          <w:p w14:paraId="29C32C05">
            <w:pPr>
              <w:ind w:left="240" w:hanging="210" w:hangingChars="100"/>
              <w:rPr>
                <w:rFonts w:hint="eastAsia" w:ascii="宋体" w:hAnsi="宋体"/>
                <w:kern w:val="0"/>
                <w:sz w:val="21"/>
                <w:szCs w:val="21"/>
              </w:rPr>
            </w:pPr>
            <w:r>
              <w:rPr>
                <w:rFonts w:hint="eastAsia" w:ascii="宋体" w:hAnsi="宋体"/>
                <w:kern w:val="0"/>
                <w:sz w:val="21"/>
                <w:szCs w:val="21"/>
                <w:lang w:val="en-US" w:eastAsia="zh-CN"/>
              </w:rPr>
              <w:t>27</w:t>
            </w:r>
            <w:r>
              <w:rPr>
                <w:rFonts w:hint="eastAsia" w:ascii="宋体" w:hAnsi="宋体"/>
                <w:kern w:val="0"/>
                <w:sz w:val="21"/>
                <w:szCs w:val="21"/>
              </w:rPr>
              <w:t>、泵身上带有操作指南和各功能键的操作使用方法。</w:t>
            </w:r>
          </w:p>
          <w:p w14:paraId="5BD04186">
            <w:pPr>
              <w:rPr>
                <w:rFonts w:hint="eastAsia"/>
                <w:sz w:val="21"/>
                <w:szCs w:val="21"/>
                <w:u w:val="none"/>
              </w:rPr>
            </w:pPr>
            <w:r>
              <w:rPr>
                <w:rFonts w:hint="eastAsia" w:ascii="宋体" w:hAnsi="宋体"/>
                <w:color w:val="000000"/>
                <w:sz w:val="21"/>
                <w:szCs w:val="21"/>
                <w:lang w:val="en-US" w:eastAsia="zh-CN"/>
              </w:rPr>
              <w:t>28</w:t>
            </w:r>
            <w:r>
              <w:rPr>
                <w:rFonts w:hint="eastAsia" w:ascii="宋体" w:hAnsi="宋体"/>
                <w:kern w:val="0"/>
                <w:sz w:val="21"/>
                <w:szCs w:val="21"/>
              </w:rPr>
              <w:t>、</w:t>
            </w:r>
            <w:r>
              <w:rPr>
                <w:rFonts w:hint="eastAsia" w:ascii="Microsoft YaHei ΢ȭхڢ  ڌ墠 ˎ̥" w:hAnsi="微软雅黑" w:eastAsia="Microsoft YaHei ΢ȭхڢ  ڌ墠 ˎ̥"/>
                <w:color w:val="333333"/>
                <w:sz w:val="21"/>
                <w:szCs w:val="21"/>
                <w:u w:val="none"/>
              </w:rPr>
              <w:t xml:space="preserve">设备进液防护等级：IPX4 </w:t>
            </w:r>
          </w:p>
          <w:p w14:paraId="40CC960D">
            <w:pPr>
              <w:rPr>
                <w:rFonts w:hint="eastAsia" w:ascii="宋体" w:hAnsi="宋体"/>
                <w:sz w:val="21"/>
                <w:szCs w:val="21"/>
                <w:u w:val="none"/>
              </w:rPr>
            </w:pPr>
            <w:r>
              <w:rPr>
                <w:rFonts w:hint="eastAsia" w:ascii="宋体" w:hAnsi="宋体"/>
                <w:color w:val="000000"/>
                <w:sz w:val="21"/>
                <w:szCs w:val="21"/>
                <w:u w:val="none"/>
                <w:lang w:val="en-US" w:eastAsia="zh-CN"/>
              </w:rPr>
              <w:t>29</w:t>
            </w:r>
            <w:r>
              <w:rPr>
                <w:rFonts w:hint="eastAsia" w:ascii="宋体" w:hAnsi="宋体"/>
                <w:kern w:val="0"/>
                <w:sz w:val="21"/>
                <w:szCs w:val="21"/>
                <w:u w:val="none"/>
              </w:rPr>
              <w:t>、</w:t>
            </w:r>
            <w:r>
              <w:rPr>
                <w:rFonts w:hint="eastAsia" w:ascii="Microsoft YaHei ΢ȭхڢ  ڌ墠 ˎ̥" w:hAnsi="微软雅黑" w:eastAsia="Microsoft YaHei ΢ȭхڢ  ڌ墠 ˎ̥"/>
                <w:color w:val="333333"/>
                <w:sz w:val="21"/>
                <w:szCs w:val="21"/>
                <w:u w:val="none"/>
              </w:rPr>
              <w:t>设备防电击安全等级：Ⅰ类、CF型</w:t>
            </w:r>
          </w:p>
          <w:p w14:paraId="6B23FAEC">
            <w:pPr>
              <w:keepNext w:val="0"/>
              <w:keepLines w:val="0"/>
              <w:pageBreakBefore w:val="0"/>
              <w:kinsoku/>
              <w:wordWrap/>
              <w:overflowPunct/>
              <w:topLinePunct w:val="0"/>
              <w:autoSpaceDE/>
              <w:autoSpaceDN/>
              <w:bidi w:val="0"/>
              <w:adjustRightInd/>
              <w:snapToGrid/>
              <w:spacing w:line="400" w:lineRule="exact"/>
              <w:textAlignment w:val="auto"/>
              <w:rPr>
                <w:vertAlign w:val="baseline"/>
              </w:rPr>
            </w:pPr>
          </w:p>
        </w:tc>
      </w:tr>
      <w:tr w14:paraId="7D8D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55" w:type="pct"/>
            <w:gridSpan w:val="2"/>
          </w:tcPr>
          <w:p w14:paraId="2581247F">
            <w:pPr>
              <w:ind w:firstLine="420" w:firstLineChars="200"/>
              <w:rPr>
                <w:rFonts w:hint="eastAsia"/>
              </w:rPr>
            </w:pPr>
          </w:p>
          <w:p w14:paraId="6ED007C9">
            <w:pPr>
              <w:ind w:firstLine="420" w:firstLineChars="200"/>
              <w:rPr>
                <w:rFonts w:hint="eastAsia"/>
              </w:rPr>
            </w:pPr>
          </w:p>
          <w:p w14:paraId="0B81F96E">
            <w:pPr>
              <w:ind w:firstLine="420" w:firstLineChars="200"/>
              <w:rPr>
                <w:rFonts w:hint="eastAsia"/>
              </w:rPr>
            </w:pPr>
          </w:p>
          <w:p w14:paraId="20401C87">
            <w:pPr>
              <w:jc w:val="center"/>
              <w:rPr>
                <w:vertAlign w:val="baseline"/>
              </w:rPr>
            </w:pPr>
            <w:r>
              <w:rPr>
                <w:rFonts w:hint="eastAsia"/>
                <w:b/>
                <w:bCs/>
                <w:sz w:val="24"/>
                <w:szCs w:val="24"/>
                <w:vertAlign w:val="baseline"/>
                <w:lang w:val="en-US" w:eastAsia="zh-CN"/>
              </w:rPr>
              <w:t>说明</w:t>
            </w:r>
          </w:p>
        </w:tc>
        <w:tc>
          <w:tcPr>
            <w:tcW w:w="4044" w:type="pct"/>
            <w:gridSpan w:val="3"/>
          </w:tcPr>
          <w:p w14:paraId="3201207F">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保修时间：（常规保修</w:t>
            </w:r>
            <w:r>
              <w:rPr>
                <w:rFonts w:hint="eastAsia"/>
                <w:color w:val="auto"/>
                <w:sz w:val="24"/>
                <w:szCs w:val="24"/>
                <w:u w:val="single"/>
                <w:lang w:val="en-US" w:eastAsia="zh-CN"/>
              </w:rPr>
              <w:t xml:space="preserve"> 3 </w:t>
            </w:r>
            <w:r>
              <w:rPr>
                <w:rFonts w:hint="eastAsia"/>
                <w:color w:val="auto"/>
                <w:sz w:val="24"/>
                <w:szCs w:val="24"/>
                <w:lang w:val="en-US" w:eastAsia="zh-CN"/>
              </w:rPr>
              <w:t>年，可视需延长）</w:t>
            </w:r>
          </w:p>
          <w:p w14:paraId="3875CAEB">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到货时间：签订合同后</w:t>
            </w:r>
            <w:r>
              <w:rPr>
                <w:rFonts w:hint="eastAsia"/>
                <w:color w:val="auto"/>
                <w:sz w:val="24"/>
                <w:szCs w:val="24"/>
                <w:u w:val="single"/>
                <w:lang w:val="en-US" w:eastAsia="zh-CN"/>
              </w:rPr>
              <w:t>1</w:t>
            </w:r>
            <w:r>
              <w:rPr>
                <w:rFonts w:hint="eastAsia"/>
                <w:color w:val="auto"/>
                <w:sz w:val="24"/>
                <w:szCs w:val="24"/>
                <w:lang w:val="en-US" w:eastAsia="zh-CN"/>
              </w:rPr>
              <w:t>个月内</w:t>
            </w:r>
          </w:p>
          <w:p w14:paraId="375F6083">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进口设备生产日期：为合同签订日前</w:t>
            </w:r>
            <w:r>
              <w:rPr>
                <w:rFonts w:hint="eastAsia"/>
                <w:color w:val="auto"/>
                <w:sz w:val="24"/>
                <w:szCs w:val="24"/>
                <w:u w:val="single"/>
                <w:lang w:val="en-US" w:eastAsia="zh-CN"/>
              </w:rPr>
              <w:t xml:space="preserve"> /  </w:t>
            </w:r>
            <w:r>
              <w:rPr>
                <w:rFonts w:hint="eastAsia"/>
                <w:color w:val="auto"/>
                <w:sz w:val="24"/>
                <w:szCs w:val="24"/>
                <w:lang w:val="en-US" w:eastAsia="zh-CN"/>
              </w:rPr>
              <w:t>月内。</w:t>
            </w:r>
          </w:p>
          <w:p w14:paraId="62C64BEB">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国产设备生产日期：为合同签订日前</w:t>
            </w:r>
            <w:r>
              <w:rPr>
                <w:rFonts w:hint="eastAsia"/>
                <w:color w:val="auto"/>
                <w:sz w:val="24"/>
                <w:szCs w:val="24"/>
                <w:u w:val="single"/>
                <w:lang w:val="en-US" w:eastAsia="zh-CN"/>
              </w:rPr>
              <w:t xml:space="preserve"> 3 </w:t>
            </w:r>
            <w:r>
              <w:rPr>
                <w:rFonts w:hint="eastAsia"/>
                <w:color w:val="auto"/>
                <w:sz w:val="24"/>
                <w:szCs w:val="24"/>
                <w:lang w:val="en-US" w:eastAsia="zh-CN"/>
              </w:rPr>
              <w:t>月内</w:t>
            </w:r>
          </w:p>
          <w:p w14:paraId="2FC64AD0">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售后服务及技术培训：免费电话咨询预约上门服务、工程师免费培训直至操作技师熟练使用为止。</w:t>
            </w:r>
          </w:p>
          <w:p w14:paraId="5EB85B38">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设备使用期限</w:t>
            </w:r>
            <w:r>
              <w:rPr>
                <w:rFonts w:hint="eastAsia"/>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w:t>
            </w:r>
            <w:r>
              <w:rPr>
                <w:rFonts w:hint="eastAsia"/>
                <w:color w:val="auto"/>
                <w:sz w:val="24"/>
                <w:szCs w:val="24"/>
                <w:u w:val="single"/>
                <w:lang w:val="en-US" w:eastAsia="zh-CN"/>
              </w:rPr>
              <w:t xml:space="preserve">10   </w:t>
            </w:r>
            <w:r>
              <w:rPr>
                <w:rFonts w:hint="eastAsia"/>
                <w:color w:val="auto"/>
                <w:sz w:val="24"/>
                <w:szCs w:val="24"/>
                <w:lang w:val="en-US" w:eastAsia="zh-CN"/>
              </w:rPr>
              <w:t>年。</w:t>
            </w:r>
          </w:p>
          <w:p w14:paraId="38E85F88">
            <w:pPr>
              <w:numPr>
                <w:ilvl w:val="0"/>
                <w:numId w:val="1"/>
              </w:numPr>
              <w:spacing w:line="360" w:lineRule="auto"/>
              <w:ind w:left="425" w:leftChars="0" w:hanging="425" w:firstLineChars="0"/>
              <w:jc w:val="left"/>
              <w:rPr>
                <w:rFonts w:hint="eastAsia"/>
                <w:color w:val="auto"/>
                <w:sz w:val="24"/>
                <w:szCs w:val="24"/>
                <w:lang w:val="en-US" w:eastAsia="zh-CN"/>
              </w:rPr>
            </w:pPr>
            <w:r>
              <w:rPr>
                <w:rFonts w:hint="eastAsia"/>
                <w:color w:val="auto"/>
                <w:sz w:val="24"/>
                <w:szCs w:val="24"/>
                <w:lang w:val="en-US" w:eastAsia="zh-CN"/>
              </w:rPr>
              <w:t>其他：包含设备端口费用。</w:t>
            </w:r>
          </w:p>
          <w:p w14:paraId="1C982418">
            <w:pPr>
              <w:rPr>
                <w:vertAlign w:val="baseline"/>
              </w:rPr>
            </w:pPr>
          </w:p>
        </w:tc>
      </w:tr>
    </w:tbl>
    <w:p w14:paraId="5F3CDF1E">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embedRegular r:id="rId1" w:fontKey="{4A85C75E-6EF3-4B45-BFC3-EF311E0EDEBD}"/>
  </w:font>
  <w:font w:name="微软雅黑">
    <w:panose1 w:val="020B0503020204020204"/>
    <w:charset w:val="86"/>
    <w:family w:val="swiss"/>
    <w:pitch w:val="default"/>
    <w:sig w:usb0="80000287" w:usb1="280F3C52" w:usb2="00000016" w:usb3="00000000" w:csb0="0004001F" w:csb1="00000000"/>
    <w:embedRegular r:id="rId2" w:fontKey="{A997C13C-DBDA-4F44-A18F-CD444B8AC0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C9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A89A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FA89A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42CB"/>
    <w:multiLevelType w:val="singleLevel"/>
    <w:tmpl w:val="59BF42C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005C4"/>
    <w:rsid w:val="0D482E55"/>
    <w:rsid w:val="0E585C6F"/>
    <w:rsid w:val="12466EAA"/>
    <w:rsid w:val="233C6A71"/>
    <w:rsid w:val="2B7661DC"/>
    <w:rsid w:val="31C07A3C"/>
    <w:rsid w:val="3878494B"/>
    <w:rsid w:val="3B8A62BD"/>
    <w:rsid w:val="3D0F7185"/>
    <w:rsid w:val="3E690A9A"/>
    <w:rsid w:val="3E6E3D6F"/>
    <w:rsid w:val="4113579F"/>
    <w:rsid w:val="41C34504"/>
    <w:rsid w:val="42EF7BCD"/>
    <w:rsid w:val="54DF6D21"/>
    <w:rsid w:val="56D005C4"/>
    <w:rsid w:val="6FB62595"/>
    <w:rsid w:val="710E12F9"/>
    <w:rsid w:val="728F789E"/>
    <w:rsid w:val="7EAA0D81"/>
    <w:rsid w:val="7F43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1090</Words>
  <Characters>1301</Characters>
  <Lines>0</Lines>
  <Paragraphs>0</Paragraphs>
  <TotalTime>0</TotalTime>
  <ScaleCrop>false</ScaleCrop>
  <LinksUpToDate>false</LinksUpToDate>
  <CharactersWithSpaces>1321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2025-04-25T02:38:00Z</dcterms:created>
  <dc:creator>不认识最好</dc:creator>
  <cp:lastModifiedBy>60920</cp:lastModifiedBy>
  <dcterms:modified xsi:type="dcterms:W3CDTF">2025-06-13T06:53:38Z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0E4A90A4C4424E68934F1BD919060CA6_13</vt:lpwstr>
  </property>
  <property fmtid="{D5CDD505-2E9C-101B-9397-08002B2CF9AE}" pid="4" name="KSOTemplateDocerSaveRecord">
    <vt:lpwstr>eyJoZGlkIjoiOTA1MTViYTkxNzI2MDhmODJiOTk3ZGUwNGYwNDMxNWMiLCJ1c2VySWQiOiIzMDY4NjM1MDIifQ==</vt:lpwstr>
  </property>
</Properties>
</file>